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137F22" w14:textId="68DE6E0B" w:rsidR="006F2644" w:rsidRPr="00413123" w:rsidRDefault="006F2644" w:rsidP="00A55C48">
      <w:pPr>
        <w:spacing w:after="360"/>
        <w:ind w:firstLine="0"/>
        <w:jc w:val="center"/>
        <w:rPr>
          <w:b/>
          <w:sz w:val="28"/>
          <w:szCs w:val="28"/>
        </w:rPr>
      </w:pPr>
      <w:bookmarkStart w:id="0" w:name="_GoBack"/>
      <w:r w:rsidRPr="00413123">
        <w:rPr>
          <w:b/>
          <w:sz w:val="28"/>
          <w:szCs w:val="28"/>
        </w:rPr>
        <w:t xml:space="preserve">Порядок проведения </w:t>
      </w:r>
      <w:r w:rsidR="00AA4951" w:rsidRPr="00413123">
        <w:rPr>
          <w:b/>
          <w:sz w:val="28"/>
          <w:szCs w:val="28"/>
        </w:rPr>
        <w:t>Н</w:t>
      </w:r>
      <w:r w:rsidRPr="00413123">
        <w:rPr>
          <w:b/>
          <w:sz w:val="28"/>
          <w:szCs w:val="28"/>
        </w:rPr>
        <w:t>ациональных исследований качества образования в Российской Федерации</w:t>
      </w:r>
    </w:p>
    <w:p w14:paraId="55180A5E" w14:textId="77777777" w:rsidR="006979ED" w:rsidRPr="00413123" w:rsidRDefault="006979ED" w:rsidP="006979ED">
      <w:pPr>
        <w:pStyle w:val="1"/>
        <w:rPr>
          <w:szCs w:val="32"/>
        </w:rPr>
      </w:pPr>
      <w:bookmarkStart w:id="1" w:name="_Toc414518565"/>
      <w:bookmarkEnd w:id="0"/>
      <w:r w:rsidRPr="00413123">
        <w:rPr>
          <w:szCs w:val="32"/>
        </w:rPr>
        <w:t>Термины и сокращения</w:t>
      </w:r>
      <w:bookmarkEnd w:id="1"/>
    </w:p>
    <w:p w14:paraId="16528A0C" w14:textId="77777777" w:rsidR="006979ED" w:rsidRDefault="006979ED" w:rsidP="006979ED">
      <w:r>
        <w:rPr>
          <w:highlight w:val="white"/>
        </w:rPr>
        <w:t xml:space="preserve">НИКО </w:t>
      </w:r>
      <w:r>
        <w:rPr>
          <w:szCs w:val="24"/>
          <w:highlight w:val="white"/>
        </w:rPr>
        <w:sym w:font="Symbol" w:char="F02D"/>
      </w:r>
      <w:r>
        <w:rPr>
          <w:highlight w:val="white"/>
        </w:rPr>
        <w:t xml:space="preserve"> Национальные исследования качества образования</w:t>
      </w:r>
      <w:r>
        <w:t>.</w:t>
      </w:r>
    </w:p>
    <w:p w14:paraId="6D6ED6C4" w14:textId="77777777" w:rsidR="00F0635E" w:rsidRDefault="006979ED" w:rsidP="00F0635E">
      <w:pPr>
        <w:ind w:left="567" w:firstLine="0"/>
      </w:pPr>
      <w:r w:rsidRPr="00F0635E">
        <w:t>Федеральный организатор НИКО –</w:t>
      </w:r>
      <w:r w:rsidR="00F0635E" w:rsidRPr="00F0635E">
        <w:t xml:space="preserve"> </w:t>
      </w:r>
      <w:r w:rsidR="00F0635E" w:rsidRPr="00577128">
        <w:t>организация-координатор проведения исследований</w:t>
      </w:r>
      <w:r w:rsidR="00F0635E">
        <w:t>.</w:t>
      </w:r>
    </w:p>
    <w:p w14:paraId="060C1D1D" w14:textId="2CF55816" w:rsidR="006979ED" w:rsidRPr="000417FB" w:rsidRDefault="006979ED" w:rsidP="00F0635E">
      <w:pPr>
        <w:ind w:left="567" w:firstLine="0"/>
        <w:rPr>
          <w:rFonts w:ascii="Arial" w:hAnsi="Arial"/>
          <w:color w:val="222222"/>
          <w:sz w:val="15"/>
          <w:szCs w:val="15"/>
          <w:shd w:val="clear" w:color="auto" w:fill="FFFFFF"/>
        </w:rPr>
      </w:pPr>
      <w:r>
        <w:rPr>
          <w:highlight w:val="white"/>
        </w:rPr>
        <w:t xml:space="preserve">ОО </w:t>
      </w:r>
      <w:r>
        <w:rPr>
          <w:szCs w:val="24"/>
          <w:highlight w:val="white"/>
        </w:rPr>
        <w:sym w:font="Symbol" w:char="F02D"/>
      </w:r>
      <w:r>
        <w:rPr>
          <w:highlight w:val="white"/>
        </w:rPr>
        <w:t xml:space="preserve"> образовательные организации</w:t>
      </w:r>
      <w:r>
        <w:t>.</w:t>
      </w:r>
      <w:r w:rsidRPr="00EE70B2">
        <w:rPr>
          <w:rFonts w:ascii="Arial" w:hAnsi="Arial"/>
          <w:color w:val="222222"/>
          <w:sz w:val="15"/>
          <w:szCs w:val="15"/>
          <w:shd w:val="clear" w:color="auto" w:fill="FFFFFF"/>
        </w:rPr>
        <w:t xml:space="preserve"> </w:t>
      </w:r>
    </w:p>
    <w:p w14:paraId="19C58820" w14:textId="77777777" w:rsidR="006979ED" w:rsidRDefault="006979ED" w:rsidP="006979ED">
      <w:r>
        <w:rPr>
          <w:highlight w:val="white"/>
        </w:rPr>
        <w:t xml:space="preserve">ОИВ субъекта РФ или ОИВ </w:t>
      </w:r>
      <w:r>
        <w:rPr>
          <w:szCs w:val="24"/>
          <w:highlight w:val="white"/>
        </w:rPr>
        <w:sym w:font="Symbol" w:char="F02D"/>
      </w:r>
      <w:r>
        <w:rPr>
          <w:highlight w:val="white"/>
        </w:rPr>
        <w:t xml:space="preserve"> орган исполнительной власти субъекта Российской Федерации, осуществляющий государственное управление в сфере образования.</w:t>
      </w:r>
    </w:p>
    <w:p w14:paraId="4A03FC01" w14:textId="77777777" w:rsidR="006979ED" w:rsidRDefault="006979ED" w:rsidP="006979ED">
      <w:r>
        <w:rPr>
          <w:highlight w:val="white"/>
        </w:rPr>
        <w:t xml:space="preserve">Региональный координатор ОИВ </w:t>
      </w:r>
      <w:r>
        <w:rPr>
          <w:szCs w:val="24"/>
          <w:highlight w:val="white"/>
        </w:rPr>
        <w:sym w:font="Symbol" w:char="F02D"/>
      </w:r>
      <w:r>
        <w:rPr>
          <w:highlight w:val="white"/>
        </w:rPr>
        <w:t xml:space="preserve"> специалист, назначенный ОИВ для координации процедур исследований на региональном уровне.</w:t>
      </w:r>
    </w:p>
    <w:p w14:paraId="15E79E0A" w14:textId="77777777" w:rsidR="006979ED" w:rsidRDefault="006979ED" w:rsidP="006979ED">
      <w:r>
        <w:t>Центр сканирования – РЦОИ или иной пункт сканирования региона, удовлетворяющий техническим требованиям к центру сканирования.</w:t>
      </w:r>
    </w:p>
    <w:p w14:paraId="71A699C8" w14:textId="77777777" w:rsidR="006979ED" w:rsidRDefault="006979ED" w:rsidP="006979ED">
      <w:pPr>
        <w:rPr>
          <w:highlight w:val="white"/>
        </w:rPr>
      </w:pPr>
      <w:r>
        <w:rPr>
          <w:highlight w:val="white"/>
        </w:rPr>
        <w:t xml:space="preserve">ППИ </w:t>
      </w:r>
      <w:r>
        <w:rPr>
          <w:szCs w:val="24"/>
          <w:highlight w:val="white"/>
        </w:rPr>
        <w:sym w:font="Symbol" w:char="F02D"/>
      </w:r>
      <w:r>
        <w:rPr>
          <w:highlight w:val="white"/>
        </w:rPr>
        <w:t xml:space="preserve"> пункт проведения исследования</w:t>
      </w:r>
      <w:r>
        <w:t xml:space="preserve"> на базе ОО, которая участвует в НИКО. </w:t>
      </w:r>
    </w:p>
    <w:p w14:paraId="1F6677AF" w14:textId="77777777" w:rsidR="006979ED" w:rsidRDefault="006979ED" w:rsidP="006979ED">
      <w:r>
        <w:rPr>
          <w:highlight w:val="white"/>
        </w:rPr>
        <w:t xml:space="preserve">Ответственный организатор ППИ - директор ОО или назначенный им ответственный за взаимодействие с ОИВ и общую координацию проведения исследования в </w:t>
      </w:r>
      <w:r>
        <w:t>ППИ.</w:t>
      </w:r>
    </w:p>
    <w:p w14:paraId="390A28F3" w14:textId="77777777" w:rsidR="006979ED" w:rsidRDefault="006979ED" w:rsidP="006979ED">
      <w:r>
        <w:rPr>
          <w:highlight w:val="white"/>
        </w:rPr>
        <w:t xml:space="preserve">Организатор </w:t>
      </w:r>
      <w:r>
        <w:rPr>
          <w:szCs w:val="24"/>
          <w:highlight w:val="white"/>
        </w:rPr>
        <w:sym w:font="Symbol" w:char="F02D"/>
      </w:r>
      <w:r>
        <w:rPr>
          <w:highlight w:val="white"/>
        </w:rPr>
        <w:t xml:space="preserve"> сотрудник ОО, назначенный организатором в аудитории</w:t>
      </w:r>
      <w:r>
        <w:t>.</w:t>
      </w:r>
    </w:p>
    <w:p w14:paraId="55D1CAD7" w14:textId="77777777" w:rsidR="006979ED" w:rsidRDefault="006979ED" w:rsidP="006979ED">
      <w:r>
        <w:rPr>
          <w:highlight w:val="white"/>
        </w:rPr>
        <w:t xml:space="preserve">Независимый наблюдатель </w:t>
      </w:r>
      <w:r>
        <w:rPr>
          <w:szCs w:val="24"/>
          <w:highlight w:val="white"/>
        </w:rPr>
        <w:sym w:font="Symbol" w:char="F02D"/>
      </w:r>
      <w:r>
        <w:rPr>
          <w:highlight w:val="white"/>
        </w:rPr>
        <w:t xml:space="preserve"> сотрудник ОО, ОИВ или общественный наблюдатель, направленный ОИВ наблюдателем на ППИ</w:t>
      </w:r>
      <w:r>
        <w:t>.</w:t>
      </w:r>
    </w:p>
    <w:p w14:paraId="6C5F8EC4" w14:textId="77777777" w:rsidR="006979ED" w:rsidRDefault="006979ED" w:rsidP="006979ED">
      <w:r>
        <w:rPr>
          <w:highlight w:val="white"/>
        </w:rPr>
        <w:t xml:space="preserve">КИМ </w:t>
      </w:r>
      <w:r>
        <w:rPr>
          <w:szCs w:val="24"/>
          <w:highlight w:val="white"/>
        </w:rPr>
        <w:sym w:font="Symbol" w:char="F02D"/>
      </w:r>
      <w:r>
        <w:rPr>
          <w:highlight w:val="white"/>
        </w:rPr>
        <w:t xml:space="preserve"> контрольные измерительные материалы</w:t>
      </w:r>
      <w:r>
        <w:t xml:space="preserve"> для проведения диагностической работы в рамках НИКО.</w:t>
      </w:r>
    </w:p>
    <w:p w14:paraId="28F4EE4A" w14:textId="77777777" w:rsidR="006979ED" w:rsidRDefault="006979ED" w:rsidP="006979ED">
      <w:r>
        <w:rPr>
          <w:highlight w:val="white"/>
        </w:rPr>
        <w:t xml:space="preserve">Сейф-пакет </w:t>
      </w:r>
      <w:r>
        <w:rPr>
          <w:szCs w:val="24"/>
          <w:highlight w:val="white"/>
        </w:rPr>
        <w:sym w:font="Symbol" w:char="F02D"/>
      </w:r>
      <w:r>
        <w:rPr>
          <w:highlight w:val="white"/>
        </w:rPr>
        <w:t xml:space="preserve"> специальный номерной пакет, защищенный от несанкционированного вскрытия</w:t>
      </w:r>
      <w:r>
        <w:t xml:space="preserve">. </w:t>
      </w:r>
    </w:p>
    <w:p w14:paraId="576654BD" w14:textId="77777777" w:rsidR="006979ED" w:rsidRDefault="006979ED" w:rsidP="006979ED">
      <w:r>
        <w:rPr>
          <w:highlight w:val="white"/>
        </w:rPr>
        <w:t xml:space="preserve">Доставочный пакет </w:t>
      </w:r>
      <w:r>
        <w:rPr>
          <w:szCs w:val="24"/>
          <w:highlight w:val="white"/>
        </w:rPr>
        <w:sym w:font="Symbol" w:char="F02D"/>
      </w:r>
      <w:r>
        <w:rPr>
          <w:highlight w:val="white"/>
        </w:rPr>
        <w:t xml:space="preserve"> конверт для отправки материалов после проведения процедур исследования в </w:t>
      </w:r>
      <w:r>
        <w:t>центр сканирования.</w:t>
      </w:r>
    </w:p>
    <w:p w14:paraId="0BCDB7EC" w14:textId="3E53AFC3" w:rsidR="006979ED" w:rsidRDefault="006979ED" w:rsidP="006979ED">
      <w:r>
        <w:t xml:space="preserve">Информационная система </w:t>
      </w:r>
      <w:r w:rsidR="0055282F">
        <w:t>НИКО</w:t>
      </w:r>
      <w:r w:rsidR="00354188" w:rsidRPr="00354188">
        <w:t xml:space="preserve"> </w:t>
      </w:r>
      <w:r w:rsidR="00354188">
        <w:t>(</w:t>
      </w:r>
      <w:r w:rsidR="00354188" w:rsidRPr="00354188">
        <w:t>http://www.eduniko.ru/</w:t>
      </w:r>
      <w:r w:rsidR="00354188">
        <w:t>)</w:t>
      </w:r>
      <w:r>
        <w:t xml:space="preserve"> – информационная система, предназначенная для обмена данными между ОО, участниками НИКО и Федеральным организатором НИКО. Состоит из нескольких модулей: Система </w:t>
      </w:r>
      <w:proofErr w:type="spellStart"/>
      <w:r>
        <w:t>СтатГрад</w:t>
      </w:r>
      <w:proofErr w:type="spellEnd"/>
      <w:r>
        <w:t xml:space="preserve"> </w:t>
      </w:r>
      <w:r w:rsidRPr="00EC2A5A">
        <w:rPr>
          <w:rFonts w:cs="Times New Roman"/>
          <w:lang w:val="en-US"/>
        </w:rPr>
        <w:t>www</w:t>
      </w:r>
      <w:r w:rsidRPr="00EC2A5A">
        <w:rPr>
          <w:rFonts w:cs="Times New Roman"/>
        </w:rPr>
        <w:t>.</w:t>
      </w:r>
      <w:proofErr w:type="spellStart"/>
      <w:r w:rsidRPr="00EC2A5A">
        <w:rPr>
          <w:rFonts w:cs="Times New Roman"/>
          <w:lang w:val="en-US"/>
        </w:rPr>
        <w:t>statgrad</w:t>
      </w:r>
      <w:proofErr w:type="spellEnd"/>
      <w:r w:rsidRPr="00EC2A5A">
        <w:rPr>
          <w:rFonts w:cs="Times New Roman"/>
        </w:rPr>
        <w:t>.</w:t>
      </w:r>
      <w:r w:rsidRPr="00EC2A5A">
        <w:rPr>
          <w:rFonts w:cs="Times New Roman"/>
          <w:lang w:val="en-US"/>
        </w:rPr>
        <w:t>org</w:t>
      </w:r>
      <w:r w:rsidRPr="0083795B">
        <w:t xml:space="preserve"> </w:t>
      </w:r>
      <w:r>
        <w:t>–</w:t>
      </w:r>
      <w:r w:rsidRPr="0083795B">
        <w:t xml:space="preserve"> </w:t>
      </w:r>
      <w:r>
        <w:t>модуль регистрации ОО, получения  и обработки электронных отчетов от ОО, передачи информации в ОО от Федеральных организаторов;</w:t>
      </w:r>
      <w:r w:rsidR="00F830A5" w:rsidRPr="00F830A5">
        <w:t xml:space="preserve"> </w:t>
      </w:r>
      <w:r w:rsidR="00F830A5" w:rsidRPr="000C0EBA">
        <w:t>Система СГ-Коллектор</w:t>
      </w:r>
      <w:r w:rsidR="00F830A5">
        <w:t xml:space="preserve"> – </w:t>
      </w:r>
      <w:r w:rsidR="00F830A5" w:rsidRPr="000C0EBA">
        <w:t>моду</w:t>
      </w:r>
      <w:r w:rsidR="00F0635E">
        <w:t xml:space="preserve">ль приема и обработки </w:t>
      </w:r>
      <w:r w:rsidR="00F830A5" w:rsidRPr="000C0EBA">
        <w:t>ответов участников НИКО для объединения в комплекты и организации дальнейшей проверки</w:t>
      </w:r>
      <w:r>
        <w:t xml:space="preserve">; Система Эксперт (или СГ-Эксперт </w:t>
      </w:r>
      <w:r>
        <w:rPr>
          <w:lang w:val="en-US"/>
        </w:rPr>
        <w:t>expert</w:t>
      </w:r>
      <w:r w:rsidRPr="0083795B">
        <w:t>.</w:t>
      </w:r>
      <w:proofErr w:type="spellStart"/>
      <w:r>
        <w:rPr>
          <w:lang w:val="en-US"/>
        </w:rPr>
        <w:t>statgrad</w:t>
      </w:r>
      <w:proofErr w:type="spellEnd"/>
      <w:r w:rsidRPr="0083795B">
        <w:t>.</w:t>
      </w:r>
      <w:r>
        <w:rPr>
          <w:lang w:val="en-US"/>
        </w:rPr>
        <w:t>org</w:t>
      </w:r>
      <w:r>
        <w:t>) – система удаленной проверки заданий.</w:t>
      </w:r>
    </w:p>
    <w:p w14:paraId="6E15835E" w14:textId="3CCEB0EB" w:rsidR="006979ED" w:rsidRPr="00D80678" w:rsidRDefault="006979ED" w:rsidP="006979ED">
      <w:r>
        <w:t>Система ди</w:t>
      </w:r>
      <w:r w:rsidR="007E1DEA">
        <w:t xml:space="preserve">станционного обучения </w:t>
      </w:r>
      <w:proofErr w:type="spellStart"/>
      <w:r w:rsidR="007E1DEA">
        <w:t>Курситет</w:t>
      </w:r>
      <w:proofErr w:type="spellEnd"/>
      <w:r w:rsidR="007E1DEA">
        <w:t xml:space="preserve"> </w:t>
      </w:r>
      <w:r w:rsidR="00A11966" w:rsidRPr="00A11966">
        <w:rPr>
          <w:rFonts w:cs="Times New Roman"/>
          <w:lang w:val="en-US"/>
        </w:rPr>
        <w:t>https</w:t>
      </w:r>
      <w:r w:rsidR="00A11966" w:rsidRPr="00A11966">
        <w:rPr>
          <w:rFonts w:cs="Times New Roman"/>
        </w:rPr>
        <w:t>://</w:t>
      </w:r>
      <w:proofErr w:type="spellStart"/>
      <w:r w:rsidR="00A11966" w:rsidRPr="00A11966">
        <w:rPr>
          <w:rFonts w:cs="Times New Roman"/>
          <w:lang w:val="en-US"/>
        </w:rPr>
        <w:t>kursitet</w:t>
      </w:r>
      <w:proofErr w:type="spellEnd"/>
      <w:r w:rsidR="00A11966" w:rsidRPr="00A11966">
        <w:rPr>
          <w:rFonts w:cs="Times New Roman"/>
        </w:rPr>
        <w:t>.</w:t>
      </w:r>
      <w:proofErr w:type="spellStart"/>
      <w:r w:rsidR="00A11966" w:rsidRPr="00A11966">
        <w:rPr>
          <w:rFonts w:cs="Times New Roman"/>
          <w:lang w:val="en-US"/>
        </w:rPr>
        <w:t>ru</w:t>
      </w:r>
      <w:proofErr w:type="spellEnd"/>
      <w:r w:rsidR="00A11966" w:rsidRPr="00A11966">
        <w:rPr>
          <w:rFonts w:cs="Times New Roman"/>
        </w:rPr>
        <w:t>/</w:t>
      </w:r>
      <w:r w:rsidR="00A11966" w:rsidRPr="00A11966">
        <w:rPr>
          <w:rFonts w:cs="Times New Roman"/>
          <w:lang w:val="en-US"/>
        </w:rPr>
        <w:t>project</w:t>
      </w:r>
      <w:r w:rsidR="00A11966" w:rsidRPr="00A11966">
        <w:rPr>
          <w:rFonts w:cs="Times New Roman"/>
        </w:rPr>
        <w:t>/</w:t>
      </w:r>
      <w:proofErr w:type="spellStart"/>
      <w:r w:rsidR="00A11966" w:rsidRPr="00A11966">
        <w:rPr>
          <w:rFonts w:cs="Times New Roman"/>
          <w:lang w:val="en-US"/>
        </w:rPr>
        <w:t>niko</w:t>
      </w:r>
      <w:proofErr w:type="spellEnd"/>
      <w:r w:rsidR="00A11966" w:rsidRPr="00A11966">
        <w:rPr>
          <w:rFonts w:cs="Times New Roman"/>
        </w:rPr>
        <w:t>/2016</w:t>
      </w:r>
      <w:r w:rsidR="00A11966" w:rsidRPr="00A11966">
        <w:rPr>
          <w:rFonts w:cs="Times New Roman"/>
          <w:lang w:val="en-US"/>
        </w:rPr>
        <w:t>s</w:t>
      </w:r>
      <w:r w:rsidR="00A11966" w:rsidRPr="00A11966">
        <w:rPr>
          <w:rFonts w:cs="Times New Roman"/>
        </w:rPr>
        <w:t>/</w:t>
      </w:r>
      <w:r>
        <w:rPr>
          <w:rStyle w:val="af"/>
        </w:rPr>
        <w:t xml:space="preserve">- </w:t>
      </w:r>
      <w:r>
        <w:t xml:space="preserve">информационная система на базе проекта с открытым исходным кодом </w:t>
      </w:r>
      <w:r>
        <w:rPr>
          <w:lang w:val="en-US"/>
        </w:rPr>
        <w:t>EDX</w:t>
      </w:r>
      <w:r>
        <w:t>, предназначенная для дистанционного обучения и содержащая курсы по подготовке и проведению НИКО.</w:t>
      </w:r>
      <w:r w:rsidR="002D1A79" w:rsidRPr="002D1A79">
        <w:t xml:space="preserve"> </w:t>
      </w:r>
    </w:p>
    <w:p w14:paraId="4A5D948D" w14:textId="77777777" w:rsidR="006979ED" w:rsidRDefault="006979ED" w:rsidP="006979ED">
      <w:pPr>
        <w:spacing w:line="276" w:lineRule="auto"/>
        <w:ind w:firstLine="0"/>
        <w:jc w:val="left"/>
      </w:pPr>
      <w:r>
        <w:br w:type="page"/>
      </w:r>
    </w:p>
    <w:p w14:paraId="0318B22E" w14:textId="77777777" w:rsidR="006979ED" w:rsidRPr="00423771" w:rsidRDefault="006979ED" w:rsidP="006979ED">
      <w:pPr>
        <w:pStyle w:val="1"/>
      </w:pPr>
      <w:bookmarkStart w:id="2" w:name="h.rzwcc29y51tq" w:colFirst="0" w:colLast="0"/>
      <w:bookmarkStart w:id="3" w:name="_Toc400755639"/>
      <w:bookmarkStart w:id="4" w:name="_Toc414518566"/>
      <w:bookmarkEnd w:id="2"/>
      <w:r w:rsidRPr="00423771">
        <w:lastRenderedPageBreak/>
        <w:t>Общие положения</w:t>
      </w:r>
      <w:bookmarkEnd w:id="3"/>
      <w:bookmarkEnd w:id="4"/>
    </w:p>
    <w:p w14:paraId="657830BA" w14:textId="77777777" w:rsidR="006979ED" w:rsidRDefault="006979ED" w:rsidP="006979ED">
      <w:pPr>
        <w:ind w:left="-29" w:firstLine="570"/>
      </w:pPr>
      <w:r>
        <w:t>Национальные исследования качества образования (НИКО) проводятся в целях развития единого образовательного пространства в Российской Федерации, совершенствования общероссийской системы оценки качества образования.</w:t>
      </w:r>
    </w:p>
    <w:p w14:paraId="4EF23B3E" w14:textId="2879C4EC" w:rsidR="006979ED" w:rsidRDefault="006979ED" w:rsidP="006979ED">
      <w:pPr>
        <w:ind w:left="-29" w:firstLine="570"/>
      </w:pPr>
      <w:r>
        <w:t>В рамках НИКО предусмотрено проведение в 201</w:t>
      </w:r>
      <w:r w:rsidR="00A55C48" w:rsidRPr="00A55C48">
        <w:t>6</w:t>
      </w:r>
      <w:r>
        <w:t xml:space="preserve"> г. исследований:</w:t>
      </w:r>
    </w:p>
    <w:p w14:paraId="15C97F98" w14:textId="4082FF01" w:rsidR="006979ED" w:rsidRDefault="006979ED" w:rsidP="006979ED">
      <w:pPr>
        <w:pStyle w:val="ad"/>
        <w:numPr>
          <w:ilvl w:val="0"/>
          <w:numId w:val="7"/>
        </w:numPr>
      </w:pPr>
      <w:r>
        <w:t>качества образования</w:t>
      </w:r>
      <w:r w:rsidR="00A55C48" w:rsidRPr="00A55C48">
        <w:t xml:space="preserve"> </w:t>
      </w:r>
      <w:r w:rsidR="00A55C48">
        <w:t>по истории и обществознанию</w:t>
      </w:r>
      <w:r>
        <w:t xml:space="preserve"> </w:t>
      </w:r>
      <w:r w:rsidR="00A55C48">
        <w:t>в 6</w:t>
      </w:r>
      <w:r w:rsidR="002D1A79">
        <w:t xml:space="preserve"> и </w:t>
      </w:r>
      <w:r w:rsidR="00A55C48">
        <w:t xml:space="preserve">8 классах </w:t>
      </w:r>
      <w:r>
        <w:t>(</w:t>
      </w:r>
      <w:r w:rsidR="00A55C48">
        <w:t>12</w:t>
      </w:r>
      <w:r w:rsidR="002D1A79">
        <w:t xml:space="preserve"> и </w:t>
      </w:r>
      <w:r>
        <w:t>14 апреля 201</w:t>
      </w:r>
      <w:r w:rsidR="00A55C48">
        <w:t>6</w:t>
      </w:r>
      <w:r>
        <w:t xml:space="preserve"> г.);</w:t>
      </w:r>
    </w:p>
    <w:p w14:paraId="6E309F57" w14:textId="561536A1" w:rsidR="006979ED" w:rsidRDefault="006979ED" w:rsidP="006979ED">
      <w:pPr>
        <w:pStyle w:val="ad"/>
        <w:numPr>
          <w:ilvl w:val="0"/>
          <w:numId w:val="7"/>
        </w:numPr>
      </w:pPr>
      <w:r>
        <w:t xml:space="preserve">качества образования </w:t>
      </w:r>
      <w:r w:rsidR="00A55C48">
        <w:t>по иностранным языкам</w:t>
      </w:r>
      <w:r>
        <w:t xml:space="preserve"> в </w:t>
      </w:r>
      <w:r w:rsidR="002D1A79">
        <w:t>5 и</w:t>
      </w:r>
      <w:r w:rsidR="00A55C48">
        <w:t xml:space="preserve"> 8</w:t>
      </w:r>
      <w:r>
        <w:t xml:space="preserve"> классах (</w:t>
      </w:r>
      <w:r w:rsidR="002D1A79" w:rsidRPr="002D1A79">
        <w:t>но</w:t>
      </w:r>
      <w:r w:rsidRPr="002D1A79">
        <w:t>ябрь 201</w:t>
      </w:r>
      <w:r w:rsidR="00A55C48" w:rsidRPr="002D1A79">
        <w:t>6</w:t>
      </w:r>
      <w:r w:rsidRPr="002D1A79">
        <w:t xml:space="preserve"> г.).</w:t>
      </w:r>
    </w:p>
    <w:p w14:paraId="5A5DC47D" w14:textId="00491B06" w:rsidR="006979ED" w:rsidRDefault="006979ED" w:rsidP="006979ED">
      <w:pPr>
        <w:ind w:left="-29" w:firstLine="570"/>
      </w:pPr>
      <w:r>
        <w:t xml:space="preserve">Мероприятия НИКО проводятся на выборке образовательных организаций. Формирование выборки ОО </w:t>
      </w:r>
      <w:r w:rsidRPr="00577128">
        <w:t>осуществляет организация-координатор проведения исследований</w:t>
      </w:r>
      <w:r w:rsidR="00577128">
        <w:t xml:space="preserve"> </w:t>
      </w:r>
      <w:r>
        <w:t>на основании специально разработанной методики.</w:t>
      </w:r>
    </w:p>
    <w:p w14:paraId="5A47E13A" w14:textId="77777777" w:rsidR="006979ED" w:rsidRDefault="006979ED" w:rsidP="006979ED">
      <w:pPr>
        <w:ind w:left="-29" w:firstLine="570"/>
      </w:pPr>
      <w:r>
        <w:t xml:space="preserve">Исследования проводятся анонимно, данные об участниках в рамках исследований собираются без привязки к ФИО. ОО может принять решение о фиксации и хранении у себя результатов участников в привязке к ФИО для предоставления результатов родителям и выставления </w:t>
      </w:r>
      <w:r w:rsidRPr="00B61A44">
        <w:rPr>
          <w:b/>
        </w:rPr>
        <w:t>положительных</w:t>
      </w:r>
      <w:r>
        <w:t xml:space="preserve"> отметок участникам, успешно справившимся с работой.</w:t>
      </w:r>
    </w:p>
    <w:p w14:paraId="1298448A" w14:textId="77777777" w:rsidR="006979ED" w:rsidRDefault="006979ED" w:rsidP="006979ED">
      <w:pPr>
        <w:ind w:left="-29" w:firstLine="570"/>
      </w:pPr>
      <w:r>
        <w:t>Результаты исследований могут быть использованы ОО,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системы образования и формирования программ её развития.</w:t>
      </w:r>
    </w:p>
    <w:p w14:paraId="768A2D22" w14:textId="77777777" w:rsidR="006979ED" w:rsidRDefault="006979ED" w:rsidP="006979ED">
      <w:pPr>
        <w:ind w:left="-29" w:firstLine="570"/>
      </w:pPr>
      <w:r>
        <w:t>Не предусмотрено использование результатов указанных исследований для оценки деятельности учителей, ОО, муниципальных и региональных органов исполнительной власти, осуществляющих государственное управление в сфере образования.</w:t>
      </w:r>
    </w:p>
    <w:p w14:paraId="2DF26ABD" w14:textId="77777777" w:rsidR="006979ED" w:rsidRDefault="006979ED" w:rsidP="006979ED">
      <w:pPr>
        <w:ind w:left="-29" w:firstLine="570"/>
      </w:pPr>
      <w:r>
        <w:t>Обсуждение результатов и перспективных направлений развития системы оценки качества образования проводится ежегодно в рамках межрегиональных конференций по оценке качества образования.</w:t>
      </w:r>
    </w:p>
    <w:p w14:paraId="47F59207" w14:textId="77777777" w:rsidR="006979ED" w:rsidRDefault="006979ED" w:rsidP="006979ED">
      <w:pPr>
        <w:spacing w:line="276" w:lineRule="auto"/>
        <w:ind w:firstLine="0"/>
        <w:jc w:val="left"/>
      </w:pPr>
      <w:r>
        <w:br w:type="page"/>
      </w:r>
    </w:p>
    <w:p w14:paraId="32EFE751" w14:textId="77777777" w:rsidR="006979ED" w:rsidRPr="00423771" w:rsidRDefault="006979ED" w:rsidP="006979ED">
      <w:pPr>
        <w:pStyle w:val="1"/>
      </w:pPr>
      <w:bookmarkStart w:id="5" w:name="h.7zfdrt88f1we" w:colFirst="0" w:colLast="0"/>
      <w:bookmarkStart w:id="6" w:name="_Toc400755640"/>
      <w:bookmarkStart w:id="7" w:name="_Toc414518567"/>
      <w:bookmarkEnd w:id="5"/>
      <w:r w:rsidRPr="00423771">
        <w:lastRenderedPageBreak/>
        <w:t>Организация процедур исследований</w:t>
      </w:r>
      <w:bookmarkEnd w:id="6"/>
      <w:bookmarkEnd w:id="7"/>
    </w:p>
    <w:p w14:paraId="3889E0EC" w14:textId="498C95F3" w:rsidR="006979ED" w:rsidRDefault="006979ED" w:rsidP="006979ED">
      <w:pPr>
        <w:ind w:left="-29" w:firstLine="570"/>
      </w:pPr>
      <w:r>
        <w:t xml:space="preserve">Для координации мероприятий в рамках НИКО орган исполнительной власти субъекта Российской Федерации, осуществляющий государственное управление в сфере образования (далее – ОИВ субъекта </w:t>
      </w:r>
      <w:r w:rsidR="004B4CB6">
        <w:t>Российской Федерации</w:t>
      </w:r>
      <w:r>
        <w:t xml:space="preserve"> или ОИВ)</w:t>
      </w:r>
      <w:r w:rsidR="004B4CB6">
        <w:t>,</w:t>
      </w:r>
      <w:r>
        <w:t xml:space="preserve"> назначает специалиста, обеспечивающего координацию работ по проведению исследования на территории субъекта Российской Федерации (регионального координатора ОИВ).</w:t>
      </w:r>
    </w:p>
    <w:p w14:paraId="1C86970D" w14:textId="77777777" w:rsidR="006979ED" w:rsidRDefault="006979ED" w:rsidP="006979ED">
      <w:pPr>
        <w:ind w:left="-29" w:firstLine="570"/>
      </w:pPr>
      <w:r>
        <w:t>Для проведения процедур исследования в каждом из ППИ, в котором проводится НИКО, должен быть назначен ответственный организатор ППИ (списки ответственных организаторов утверждаются ОИВ).</w:t>
      </w:r>
    </w:p>
    <w:p w14:paraId="725D94FA" w14:textId="77777777" w:rsidR="006979ED" w:rsidRDefault="006979ED" w:rsidP="006979ED">
      <w:pPr>
        <w:ind w:left="-29" w:firstLine="570"/>
      </w:pPr>
      <w:r>
        <w:t>Региональным координаторам НИКО и ответственным организаторам ППИ предоставляется доступ в персональный кабинет для обмена информацией с федеральным организатором НИКО. Учётная запись для входа в систему предоставляется на условиях сохранения конфиденциальности.</w:t>
      </w:r>
    </w:p>
    <w:p w14:paraId="0B293110" w14:textId="77777777" w:rsidR="006979ED" w:rsidRDefault="006979ED" w:rsidP="006979ED">
      <w:pPr>
        <w:ind w:left="-29" w:firstLine="570"/>
      </w:pPr>
      <w:r>
        <w:t>Во время проведения процедур исследования в каждой аудитории, в которой находятся участники исследования, должны присутствовать организатор и независимый наблюдатель</w:t>
      </w:r>
      <w:r>
        <w:rPr>
          <w:b/>
        </w:rPr>
        <w:t xml:space="preserve">. </w:t>
      </w:r>
      <w:r>
        <w:t>Желательно присутствие общественных наблюдателей, а также использование видеонаблюдения.</w:t>
      </w:r>
    </w:p>
    <w:p w14:paraId="464BD80D" w14:textId="31616FD5" w:rsidR="006979ED" w:rsidRDefault="006979ED" w:rsidP="006979ED">
      <w:pPr>
        <w:ind w:left="-29" w:firstLine="570"/>
      </w:pPr>
      <w:r>
        <w:t>Если в рамках мероприятий НИКО проводятся диагностические работы, предполагающие выполнение участниками заданий с развернутыми ответами, то к проверке развернутых ответов привлекаются специалисты по соответствующему учебному предмету, прошедшие необходимый инструктаж и соответствующую аттестацию. По согласованию с ОИВ субъекта Российской Федерации к экспертному оцениванию развернутых ответов участников исследования могут быть привлечены специалисты из данного субъекта Российской Федерации.</w:t>
      </w:r>
    </w:p>
    <w:p w14:paraId="66AC4F20" w14:textId="77777777" w:rsidR="006979ED" w:rsidRDefault="006979ED" w:rsidP="006979ED">
      <w:pPr>
        <w:ind w:left="-29" w:firstLine="570"/>
      </w:pPr>
      <w:r>
        <w:t>Результаты исследований направляются ОИВ субъектов Российской Федерации для использования в работе, ОО, участвовавшим в исследовании, а также обсуждаются на конференции по оценке качества образования.</w:t>
      </w:r>
    </w:p>
    <w:p w14:paraId="7B6467BF" w14:textId="77777777" w:rsidR="006979ED" w:rsidRDefault="006979ED" w:rsidP="006979ED">
      <w:pPr>
        <w:ind w:left="-29" w:firstLine="570"/>
      </w:pPr>
      <w:r>
        <w:t>Технология проведения процедур, порядок и план-график организации каждого исследования в рамках НИКО определяется отдельным разделом настоящего Порядка. В рамках НИКО могут применяться технологии, основанные на использовании машиночитаемых бланков ответов, а также технологии компьютерного тестирования.</w:t>
      </w:r>
    </w:p>
    <w:p w14:paraId="55ED0485" w14:textId="6EE8B062" w:rsidR="006979ED" w:rsidRDefault="006979ED" w:rsidP="006979ED">
      <w:pPr>
        <w:spacing w:line="276" w:lineRule="auto"/>
        <w:ind w:firstLine="0"/>
        <w:jc w:val="left"/>
      </w:pPr>
      <w:r>
        <w:br w:type="page"/>
      </w:r>
    </w:p>
    <w:p w14:paraId="00D33F02" w14:textId="65CC4E47" w:rsidR="006979ED" w:rsidRDefault="006979ED" w:rsidP="006979ED">
      <w:pPr>
        <w:pStyle w:val="1"/>
      </w:pPr>
      <w:bookmarkStart w:id="8" w:name="h.cseey8u148w3" w:colFirst="0" w:colLast="0"/>
      <w:bookmarkStart w:id="9" w:name="_Toc400755641"/>
      <w:bookmarkStart w:id="10" w:name="_Toc414518568"/>
      <w:bookmarkEnd w:id="8"/>
      <w:r>
        <w:lastRenderedPageBreak/>
        <w:t xml:space="preserve">Технология проведения исследования качества образования </w:t>
      </w:r>
      <w:r w:rsidR="003754D3">
        <w:br/>
      </w:r>
      <w:r w:rsidR="00A55C48">
        <w:t>по истории и обществознанию в 6 и 8 к</w:t>
      </w:r>
      <w:r>
        <w:t>лассах</w:t>
      </w:r>
      <w:bookmarkEnd w:id="9"/>
      <w:bookmarkEnd w:id="10"/>
    </w:p>
    <w:p w14:paraId="4324D74A" w14:textId="77777777" w:rsidR="006979ED" w:rsidRDefault="006979ED" w:rsidP="006979ED">
      <w:pPr>
        <w:pStyle w:val="2"/>
      </w:pPr>
      <w:bookmarkStart w:id="11" w:name="_Toc400755642"/>
      <w:bookmarkStart w:id="12" w:name="_Toc414518569"/>
      <w:r>
        <w:t>Общее описание технологии</w:t>
      </w:r>
      <w:bookmarkEnd w:id="11"/>
      <w:bookmarkEnd w:id="12"/>
    </w:p>
    <w:p w14:paraId="77640820" w14:textId="2CEB45D4" w:rsidR="006979ED" w:rsidRDefault="006979ED" w:rsidP="006979ED">
      <w:pPr>
        <w:ind w:left="-29" w:firstLine="570"/>
      </w:pPr>
      <w:r>
        <w:t xml:space="preserve">Технология проведения исследования качества образования </w:t>
      </w:r>
      <w:r w:rsidR="00A55C48">
        <w:t xml:space="preserve">по истории и обществознанию </w:t>
      </w:r>
      <w:r>
        <w:t xml:space="preserve">в </w:t>
      </w:r>
      <w:r w:rsidR="00A55C48">
        <w:t>6 и 8</w:t>
      </w:r>
      <w:r>
        <w:t xml:space="preserve"> классах основана на использовании бланков ответов. Машиночитаемыми на бланках являются только служебные технические элементы. Все ответы на задания проверяются экспертами.</w:t>
      </w:r>
    </w:p>
    <w:p w14:paraId="53989B8D" w14:textId="77777777" w:rsidR="006979ED" w:rsidRPr="00471E2B" w:rsidRDefault="006979ED" w:rsidP="006979ED">
      <w:pPr>
        <w:ind w:left="-29" w:firstLine="570"/>
      </w:pPr>
      <w:r>
        <w:t>Бланки с заданиями КИМ изготавливаются типографским способом и доставляются до ППИ в специальных защищённых от вскрытия номерных сейф-пакетах</w:t>
      </w:r>
      <w:r w:rsidRPr="00471E2B">
        <w:t>. В каждом сейф-пакете содержатся материалы, рассчитанные на одну аудиторию:</w:t>
      </w:r>
    </w:p>
    <w:p w14:paraId="209447AB" w14:textId="77777777" w:rsidR="006979ED" w:rsidRPr="00471E2B" w:rsidRDefault="006979ED" w:rsidP="006979ED">
      <w:pPr>
        <w:pStyle w:val="ad"/>
        <w:numPr>
          <w:ilvl w:val="0"/>
          <w:numId w:val="56"/>
        </w:numPr>
      </w:pPr>
      <w:r w:rsidRPr="00471E2B">
        <w:t>16 индивидуальных конвертов (в том числе 1 запасной), каждый из которых содержит бланки с заданиями и анкеты;</w:t>
      </w:r>
    </w:p>
    <w:p w14:paraId="738E1D9F" w14:textId="77777777" w:rsidR="006979ED" w:rsidRPr="00471E2B" w:rsidRDefault="006979ED" w:rsidP="006979ED">
      <w:pPr>
        <w:pStyle w:val="ad"/>
        <w:numPr>
          <w:ilvl w:val="0"/>
          <w:numId w:val="56"/>
        </w:numPr>
      </w:pPr>
      <w:r w:rsidRPr="00471E2B">
        <w:t>бланк протокола проведения;</w:t>
      </w:r>
    </w:p>
    <w:p w14:paraId="2E1346F0" w14:textId="77777777" w:rsidR="006979ED" w:rsidRPr="00471E2B" w:rsidRDefault="006979ED" w:rsidP="006979ED">
      <w:pPr>
        <w:pStyle w:val="ad"/>
        <w:numPr>
          <w:ilvl w:val="0"/>
          <w:numId w:val="56"/>
        </w:numPr>
      </w:pPr>
      <w:r w:rsidRPr="00471E2B">
        <w:t>доставочный пакет.</w:t>
      </w:r>
    </w:p>
    <w:p w14:paraId="34952780" w14:textId="020C0F15" w:rsidR="006979ED" w:rsidRPr="007B434F" w:rsidRDefault="006979ED" w:rsidP="006979ED">
      <w:pPr>
        <w:ind w:left="-29" w:firstLine="570"/>
      </w:pPr>
      <w:r>
        <w:t>Кроме того, каждая ОО, участвующая в исследовании, предоставляет организаторам сведения о самой организации и обучающихся-участниках исследования (</w:t>
      </w:r>
      <w:r>
        <w:rPr>
          <w:b/>
        </w:rPr>
        <w:t>исключая персональные данные</w:t>
      </w:r>
      <w:r>
        <w:t xml:space="preserve">) путем заполнения и отправки электронных форм через информационную </w:t>
      </w:r>
      <w:r w:rsidR="00577128" w:rsidRPr="00577128">
        <w:t>с</w:t>
      </w:r>
      <w:r w:rsidRPr="00577128">
        <w:t xml:space="preserve">истему </w:t>
      </w:r>
      <w:r w:rsidR="00577128">
        <w:t>НИКО (</w:t>
      </w:r>
      <w:r w:rsidR="00577128" w:rsidRPr="00577128">
        <w:t>http://www.eduniko.ru/</w:t>
      </w:r>
      <w:r w:rsidR="00577128">
        <w:t>)</w:t>
      </w:r>
      <w:r w:rsidR="0055282F">
        <w:t>.</w:t>
      </w:r>
      <w:r>
        <w:t xml:space="preserve"> </w:t>
      </w:r>
    </w:p>
    <w:p w14:paraId="591929D2" w14:textId="658CD536" w:rsidR="006979ED" w:rsidRDefault="006979ED" w:rsidP="006979ED">
      <w:pPr>
        <w:ind w:left="-29" w:firstLine="570"/>
      </w:pPr>
      <w:r>
        <w:t>В рамках исследования его участники выполняют диагностическую работу</w:t>
      </w:r>
      <w:r w:rsidRPr="0083795B">
        <w:rPr>
          <w:rFonts w:eastAsia="Calibri" w:cs="Times New Roman"/>
          <w:color w:val="auto"/>
          <w:szCs w:val="24"/>
          <w:highlight w:val="white"/>
        </w:rPr>
        <w:t xml:space="preserve"> </w:t>
      </w:r>
      <w:r>
        <w:rPr>
          <w:rFonts w:eastAsia="Calibri" w:cs="Times New Roman"/>
          <w:color w:val="auto"/>
          <w:szCs w:val="24"/>
          <w:highlight w:val="white"/>
        </w:rPr>
        <w:t xml:space="preserve">по одному из </w:t>
      </w:r>
      <w:r w:rsidR="00A55C48">
        <w:rPr>
          <w:rFonts w:eastAsia="Calibri" w:cs="Times New Roman"/>
          <w:color w:val="auto"/>
          <w:szCs w:val="24"/>
          <w:highlight w:val="white"/>
        </w:rPr>
        <w:t>дву</w:t>
      </w:r>
      <w:r>
        <w:rPr>
          <w:rFonts w:eastAsia="Calibri" w:cs="Times New Roman"/>
          <w:color w:val="auto"/>
          <w:szCs w:val="24"/>
          <w:highlight w:val="white"/>
        </w:rPr>
        <w:t>х предметов (</w:t>
      </w:r>
      <w:r w:rsidR="00A55C48">
        <w:rPr>
          <w:rFonts w:eastAsia="Calibri" w:cs="Times New Roman"/>
          <w:color w:val="auto"/>
          <w:szCs w:val="24"/>
          <w:highlight w:val="white"/>
        </w:rPr>
        <w:t>история</w:t>
      </w:r>
      <w:r>
        <w:rPr>
          <w:rFonts w:eastAsia="Calibri" w:cs="Times New Roman"/>
          <w:color w:val="auto"/>
          <w:szCs w:val="24"/>
          <w:highlight w:val="white"/>
        </w:rPr>
        <w:t xml:space="preserve"> или </w:t>
      </w:r>
      <w:r w:rsidR="00A55C48">
        <w:rPr>
          <w:rFonts w:eastAsia="Calibri" w:cs="Times New Roman"/>
          <w:color w:val="auto"/>
          <w:szCs w:val="24"/>
          <w:highlight w:val="white"/>
        </w:rPr>
        <w:t>обществознание</w:t>
      </w:r>
      <w:r>
        <w:rPr>
          <w:rFonts w:eastAsia="Calibri" w:cs="Times New Roman"/>
          <w:color w:val="auto"/>
          <w:szCs w:val="24"/>
          <w:highlight w:val="white"/>
        </w:rPr>
        <w:t>)</w:t>
      </w:r>
      <w:r>
        <w:t>, а также отвечают на вопросы анкеты. Предмет, по которому проводится исследование, заранее не сообщается.</w:t>
      </w:r>
    </w:p>
    <w:p w14:paraId="356652B4" w14:textId="23AB3DCC" w:rsidR="006979ED" w:rsidRPr="007E3C5F" w:rsidRDefault="006979ED" w:rsidP="006979ED">
      <w:pPr>
        <w:ind w:left="-29" w:firstLine="570"/>
      </w:pPr>
      <w:r>
        <w:t>Заполненные бланки с ответами на задания и с ответами на вопросы анкеты из каждой аудитории складываются в доставочный пакет. Заполненные доставочные пакеты из всех аудиторий ППИ отправляются в центр сканирования материалов. Материалы, не подлежащие дальнейшей централизованной обработке (пустые индивидуальные конверты, черновики)</w:t>
      </w:r>
      <w:r w:rsidR="004B4CB6">
        <w:t>,</w:t>
      </w:r>
      <w:r>
        <w:t xml:space="preserve"> помещаются в ранее вскрытый сейф-пакет и сдаются ответственному организатору ППИ.</w:t>
      </w:r>
    </w:p>
    <w:p w14:paraId="317F8F12" w14:textId="77777777" w:rsidR="006979ED" w:rsidRDefault="006979ED" w:rsidP="006979ED">
      <w:pPr>
        <w:ind w:left="-29" w:firstLine="570"/>
      </w:pPr>
      <w:r>
        <w:t>Сканирование материалов может осуществляться в нескольких центрах сканирования в одном субъекте Российской Федерации, но при соблюдении порядка сканирования и при выполнении технических требований к центру сканирования.</w:t>
      </w:r>
    </w:p>
    <w:p w14:paraId="05A06A8D" w14:textId="5752FB98" w:rsidR="006979ED" w:rsidRDefault="006979ED" w:rsidP="006979ED">
      <w:pPr>
        <w:ind w:left="-29" w:firstLine="570"/>
      </w:pPr>
      <w:r>
        <w:t xml:space="preserve">После сканирования полученные цифровые изображения материалов </w:t>
      </w:r>
      <w:r w:rsidR="00EF56DD">
        <w:t>исследования через систему СГ-Коллектор</w:t>
      </w:r>
      <w:r>
        <w:t xml:space="preserve"> передаются Федеральн</w:t>
      </w:r>
      <w:r w:rsidR="004B4CB6">
        <w:t>ому</w:t>
      </w:r>
      <w:r>
        <w:t xml:space="preserve"> организатор</w:t>
      </w:r>
      <w:r w:rsidR="004B4CB6">
        <w:t>у</w:t>
      </w:r>
      <w:r>
        <w:t xml:space="preserve"> НИКО, которы</w:t>
      </w:r>
      <w:r w:rsidR="004B4CB6">
        <w:t>й</w:t>
      </w:r>
      <w:r>
        <w:t xml:space="preserve"> осуществля</w:t>
      </w:r>
      <w:r w:rsidR="004B4CB6">
        <w:t>е</w:t>
      </w:r>
      <w:r>
        <w:t>т обработку результатов, организу</w:t>
      </w:r>
      <w:r w:rsidR="004B4CB6">
        <w:t>е</w:t>
      </w:r>
      <w:r>
        <w:t>т проверку развернутых ответов участников.</w:t>
      </w:r>
    </w:p>
    <w:p w14:paraId="762461DC" w14:textId="77777777" w:rsidR="006979ED" w:rsidRDefault="006979ED" w:rsidP="006979ED">
      <w:pPr>
        <w:ind w:left="-29" w:firstLine="570"/>
      </w:pPr>
      <w:r>
        <w:t>Проверка развернутых ответов участников исследования проводится дистанционно. В случае, если по согласованию с ОИВ к проверке развернутых ответов участников привлекаются специалисты из субъекта РФ, организаторы исследования обеспечивают возможность подключения специалистов к системе проверки, прохождения инструктажа и аттестации для допуска к выполнению проверки.</w:t>
      </w:r>
    </w:p>
    <w:p w14:paraId="6CCB2F6D" w14:textId="77777777" w:rsidR="006979ED" w:rsidRDefault="006979ED" w:rsidP="006979ED">
      <w:pPr>
        <w:ind w:left="-29" w:firstLine="570"/>
      </w:pPr>
      <w:r>
        <w:t>На заключительном этапе все заинтересованные стороны обеспечиваются итоговыми статистическими отчетами по результатам исследования.</w:t>
      </w:r>
    </w:p>
    <w:p w14:paraId="69E3F81F" w14:textId="77777777" w:rsidR="003754D3" w:rsidRDefault="003754D3" w:rsidP="006979ED">
      <w:pPr>
        <w:ind w:left="-29" w:firstLine="570"/>
      </w:pPr>
    </w:p>
    <w:p w14:paraId="04C5C1D3" w14:textId="77777777" w:rsidR="003754D3" w:rsidRDefault="003754D3" w:rsidP="006979ED">
      <w:pPr>
        <w:ind w:left="-29" w:firstLine="570"/>
      </w:pPr>
    </w:p>
    <w:p w14:paraId="30E724B6" w14:textId="77777777" w:rsidR="006979ED" w:rsidRPr="00D55254" w:rsidRDefault="006979ED" w:rsidP="006979ED">
      <w:pPr>
        <w:pStyle w:val="2"/>
      </w:pPr>
      <w:bookmarkStart w:id="13" w:name="h.54rixof94wil" w:colFirst="0" w:colLast="0"/>
      <w:bookmarkStart w:id="14" w:name="h.y2psrax29efj" w:colFirst="0" w:colLast="0"/>
      <w:bookmarkStart w:id="15" w:name="_Toc400755644"/>
      <w:bookmarkStart w:id="16" w:name="_Toc414518571"/>
      <w:bookmarkEnd w:id="13"/>
      <w:bookmarkEnd w:id="14"/>
      <w:r w:rsidRPr="00D55254">
        <w:lastRenderedPageBreak/>
        <w:t>Порядок подготовки исследования</w:t>
      </w:r>
      <w:bookmarkEnd w:id="15"/>
      <w:bookmarkEnd w:id="16"/>
      <w:r w:rsidRPr="00D55254">
        <w:t xml:space="preserve"> </w:t>
      </w:r>
    </w:p>
    <w:p w14:paraId="2E781E14" w14:textId="77777777" w:rsidR="006979ED" w:rsidRDefault="006979ED" w:rsidP="006979ED">
      <w:pPr>
        <w:pStyle w:val="3"/>
      </w:pPr>
      <w:bookmarkStart w:id="17" w:name="_Toc400755645"/>
      <w:bookmarkStart w:id="18" w:name="_Toc414518572"/>
      <w:r>
        <w:t>Основные этапы подготовки исследования</w:t>
      </w:r>
      <w:bookmarkEnd w:id="17"/>
      <w:bookmarkEnd w:id="18"/>
    </w:p>
    <w:p w14:paraId="5126B570" w14:textId="77777777" w:rsidR="006979ED" w:rsidRDefault="006979ED" w:rsidP="006979ED">
      <w:pPr>
        <w:pStyle w:val="ad"/>
        <w:numPr>
          <w:ilvl w:val="0"/>
          <w:numId w:val="9"/>
        </w:numPr>
      </w:pPr>
      <w:r>
        <w:t>Согласование выборки образовательных организаций, участвующих в исследовании;</w:t>
      </w:r>
    </w:p>
    <w:p w14:paraId="550B712A" w14:textId="77777777" w:rsidR="006979ED" w:rsidRDefault="006979ED" w:rsidP="006979ED">
      <w:pPr>
        <w:pStyle w:val="ad"/>
        <w:numPr>
          <w:ilvl w:val="0"/>
          <w:numId w:val="9"/>
        </w:numPr>
      </w:pPr>
      <w:r>
        <w:t>назначение ответственных за проведение процедур исследования на уровне ОИВ и на уровне ППИ;</w:t>
      </w:r>
    </w:p>
    <w:p w14:paraId="33012C2E" w14:textId="77777777" w:rsidR="006979ED" w:rsidRDefault="006979ED" w:rsidP="006979ED">
      <w:pPr>
        <w:pStyle w:val="ad"/>
        <w:numPr>
          <w:ilvl w:val="0"/>
          <w:numId w:val="9"/>
        </w:numPr>
      </w:pPr>
      <w:r>
        <w:t>обучение ответственных за проведение процедур исследования на уровне ОИВ и на уровне ППИ;</w:t>
      </w:r>
    </w:p>
    <w:p w14:paraId="4F08A4F8" w14:textId="77777777" w:rsidR="006979ED" w:rsidRDefault="006979ED" w:rsidP="006979ED">
      <w:pPr>
        <w:pStyle w:val="ad"/>
        <w:numPr>
          <w:ilvl w:val="0"/>
          <w:numId w:val="9"/>
        </w:numPr>
      </w:pPr>
      <w:r>
        <w:t>доставка материалов в ОИВ;</w:t>
      </w:r>
    </w:p>
    <w:p w14:paraId="19ADAA25" w14:textId="77777777" w:rsidR="006979ED" w:rsidRDefault="006979ED" w:rsidP="006979ED">
      <w:pPr>
        <w:pStyle w:val="ad"/>
        <w:numPr>
          <w:ilvl w:val="0"/>
          <w:numId w:val="9"/>
        </w:numPr>
      </w:pPr>
      <w:r>
        <w:t>доставка материалов из ОИВ в ППИ.</w:t>
      </w:r>
    </w:p>
    <w:p w14:paraId="3664FE12" w14:textId="77777777" w:rsidR="006979ED" w:rsidRDefault="006979ED" w:rsidP="006979ED">
      <w:pPr>
        <w:pStyle w:val="3"/>
      </w:pPr>
      <w:bookmarkStart w:id="19" w:name="_Toc400755646"/>
      <w:bookmarkStart w:id="20" w:name="_Toc414518573"/>
      <w:r>
        <w:t>Назначение ответственных за проведение процедур исследования</w:t>
      </w:r>
      <w:bookmarkEnd w:id="19"/>
      <w:bookmarkEnd w:id="20"/>
      <w:r>
        <w:t xml:space="preserve"> </w:t>
      </w:r>
    </w:p>
    <w:p w14:paraId="5B73CDF5" w14:textId="77777777" w:rsidR="006979ED" w:rsidRDefault="006979ED" w:rsidP="006979ED">
      <w:r>
        <w:t xml:space="preserve">ОИВ субъекта Российской Федерации назначает для организации процедур исследования на территории данного субъекта РФ ответственного организатора на уровне </w:t>
      </w:r>
      <w:r w:rsidRPr="00CF1F0D">
        <w:t>ОИВ (регионального координатора НИКО).</w:t>
      </w:r>
    </w:p>
    <w:p w14:paraId="04B10C8B" w14:textId="32C440D9" w:rsidR="006979ED" w:rsidRPr="00A97E8F" w:rsidRDefault="006979ED" w:rsidP="006979ED">
      <w:pPr>
        <w:rPr>
          <w:b/>
        </w:rPr>
      </w:pPr>
      <w:r>
        <w:t>Кроме того, ОИВ должен обеспечить назначение в каждом ППИ, участвующем в исследовании, ответственного организатора ППИ, организаторов в аудиториях и независимых наблюдателей, которые будут отправлены в другие ППИ.</w:t>
      </w:r>
      <w:r w:rsidRPr="00A677DD">
        <w:t xml:space="preserve"> </w:t>
      </w:r>
      <w:r>
        <w:t xml:space="preserve">Организатором в аудитории назначается учитель данной ОО, не являющийся учителем </w:t>
      </w:r>
      <w:r w:rsidR="00A55C48">
        <w:t>истории и обществознания</w:t>
      </w:r>
      <w:r>
        <w:t>.</w:t>
      </w:r>
      <w:r w:rsidRPr="00A677DD">
        <w:rPr>
          <w:rFonts w:cs="Times New Roman"/>
          <w:szCs w:val="24"/>
        </w:rPr>
        <w:t xml:space="preserve"> </w:t>
      </w:r>
      <w:r>
        <w:rPr>
          <w:rFonts w:cs="Times New Roman"/>
          <w:szCs w:val="24"/>
        </w:rPr>
        <w:t xml:space="preserve">В ППИ направляются наблюдатели, </w:t>
      </w:r>
      <w:r w:rsidRPr="00A9567A">
        <w:rPr>
          <w:rFonts w:cs="Times New Roman"/>
          <w:szCs w:val="24"/>
        </w:rPr>
        <w:t>не работающие в данно</w:t>
      </w:r>
      <w:r>
        <w:rPr>
          <w:rFonts w:cs="Times New Roman"/>
          <w:szCs w:val="24"/>
        </w:rPr>
        <w:t>й</w:t>
      </w:r>
      <w:r w:rsidRPr="00A9567A">
        <w:rPr>
          <w:rFonts w:cs="Times New Roman"/>
          <w:szCs w:val="24"/>
        </w:rPr>
        <w:t xml:space="preserve"> ОО.</w:t>
      </w:r>
      <w:r>
        <w:t xml:space="preserve"> </w:t>
      </w:r>
    </w:p>
    <w:p w14:paraId="173AF07D" w14:textId="2629DAAE" w:rsidR="006979ED" w:rsidRDefault="006979ED" w:rsidP="006979ED">
      <w:r>
        <w:t xml:space="preserve">ОИВ также рекомендует федеральным организаторам экспертов по проверке развернутых ответов по </w:t>
      </w:r>
      <w:r w:rsidR="009A65B0">
        <w:t xml:space="preserve">истории и </w:t>
      </w:r>
      <w:r w:rsidR="00A55C48">
        <w:t>обществознанию</w:t>
      </w:r>
      <w:r>
        <w:t xml:space="preserve"> из числа учителей, работающих в ОО субъекта РФ, но не обязательно в ОО, участвующих в исследованиях. Для участия в проверке развернутых ответов эксперты проходят инструктаж и аттестацию по результатам инструктажа, успешное прохождение которой является допуском к проверке работ участников исследования.</w:t>
      </w:r>
    </w:p>
    <w:p w14:paraId="4B28A388" w14:textId="4EA9DE49" w:rsidR="006979ED" w:rsidRPr="00E14100" w:rsidRDefault="006979ED" w:rsidP="006979ED">
      <w:pPr>
        <w:rPr>
          <w:rFonts w:cs="Times New Roman"/>
          <w:szCs w:val="24"/>
        </w:rPr>
      </w:pPr>
      <w:r w:rsidRPr="00E14100">
        <w:rPr>
          <w:rFonts w:cs="Times New Roman"/>
          <w:szCs w:val="24"/>
        </w:rPr>
        <w:t xml:space="preserve">Эксперты по проверке заданий: </w:t>
      </w:r>
    </w:p>
    <w:p w14:paraId="7116741E" w14:textId="14C54E1E" w:rsidR="006979ED" w:rsidRPr="003754D3" w:rsidRDefault="006979ED" w:rsidP="006979ED">
      <w:pPr>
        <w:rPr>
          <w:rFonts w:cs="Times New Roman"/>
          <w:szCs w:val="24"/>
        </w:rPr>
      </w:pPr>
      <w:r w:rsidRPr="003754D3">
        <w:rPr>
          <w:rFonts w:cs="Times New Roman"/>
          <w:szCs w:val="24"/>
        </w:rPr>
        <w:t xml:space="preserve">- по </w:t>
      </w:r>
      <w:r w:rsidR="00A55C48" w:rsidRPr="003754D3">
        <w:rPr>
          <w:rFonts w:cs="Times New Roman"/>
          <w:szCs w:val="24"/>
        </w:rPr>
        <w:t xml:space="preserve">истории </w:t>
      </w:r>
      <w:r w:rsidRPr="003754D3">
        <w:rPr>
          <w:rFonts w:cs="Times New Roman"/>
          <w:szCs w:val="24"/>
        </w:rPr>
        <w:t xml:space="preserve">- учителя </w:t>
      </w:r>
      <w:r w:rsidR="00A55C48" w:rsidRPr="003754D3">
        <w:rPr>
          <w:rFonts w:cs="Times New Roman"/>
          <w:szCs w:val="24"/>
        </w:rPr>
        <w:t>истори</w:t>
      </w:r>
      <w:r w:rsidRPr="003754D3">
        <w:rPr>
          <w:rFonts w:cs="Times New Roman"/>
          <w:szCs w:val="24"/>
        </w:rPr>
        <w:t xml:space="preserve">и с опытом работы в </w:t>
      </w:r>
      <w:r w:rsidR="00A55C48" w:rsidRPr="003754D3">
        <w:rPr>
          <w:rFonts w:cs="Times New Roman"/>
          <w:szCs w:val="24"/>
        </w:rPr>
        <w:t xml:space="preserve">основной и старшей школе, </w:t>
      </w:r>
      <w:r w:rsidR="00C43D13" w:rsidRPr="003754D3">
        <w:rPr>
          <w:rFonts w:cs="Times New Roman"/>
          <w:szCs w:val="24"/>
        </w:rPr>
        <w:t>не менее 3-х лет</w:t>
      </w:r>
      <w:r w:rsidRPr="003754D3">
        <w:rPr>
          <w:rFonts w:cs="Times New Roman"/>
          <w:szCs w:val="24"/>
        </w:rPr>
        <w:t>;</w:t>
      </w:r>
    </w:p>
    <w:p w14:paraId="6FAE1AAD" w14:textId="15D63047" w:rsidR="006979ED" w:rsidRPr="00E14100" w:rsidRDefault="00A55C48" w:rsidP="00A55C48">
      <w:pPr>
        <w:rPr>
          <w:rFonts w:cs="Times New Roman"/>
          <w:szCs w:val="24"/>
        </w:rPr>
      </w:pPr>
      <w:r w:rsidRPr="003754D3">
        <w:rPr>
          <w:rFonts w:cs="Times New Roman"/>
          <w:szCs w:val="24"/>
        </w:rPr>
        <w:t>- по обществознанию - учителя обществознани</w:t>
      </w:r>
      <w:r w:rsidR="003754D3">
        <w:rPr>
          <w:rFonts w:cs="Times New Roman"/>
          <w:szCs w:val="24"/>
        </w:rPr>
        <w:t>я</w:t>
      </w:r>
      <w:r w:rsidRPr="003754D3">
        <w:rPr>
          <w:rFonts w:cs="Times New Roman"/>
          <w:szCs w:val="24"/>
        </w:rPr>
        <w:t xml:space="preserve"> с опытом работы в основной </w:t>
      </w:r>
      <w:r w:rsidR="003754D3">
        <w:rPr>
          <w:rFonts w:cs="Times New Roman"/>
          <w:szCs w:val="24"/>
        </w:rPr>
        <w:br/>
      </w:r>
      <w:r w:rsidRPr="003754D3">
        <w:rPr>
          <w:rFonts w:cs="Times New Roman"/>
          <w:szCs w:val="24"/>
        </w:rPr>
        <w:t>и старшей школе</w:t>
      </w:r>
      <w:r w:rsidR="00C43D13" w:rsidRPr="003754D3">
        <w:rPr>
          <w:rFonts w:cs="Times New Roman"/>
          <w:szCs w:val="24"/>
        </w:rPr>
        <w:t xml:space="preserve"> не менее 3-х лет</w:t>
      </w:r>
      <w:r w:rsidR="006979ED" w:rsidRPr="003754D3">
        <w:rPr>
          <w:rFonts w:cs="Times New Roman"/>
          <w:szCs w:val="24"/>
        </w:rPr>
        <w:t>.</w:t>
      </w:r>
    </w:p>
    <w:p w14:paraId="054263C6" w14:textId="77777777" w:rsidR="006979ED" w:rsidRDefault="006979ED" w:rsidP="006979ED">
      <w:pPr>
        <w:pStyle w:val="3"/>
      </w:pPr>
      <w:bookmarkStart w:id="21" w:name="_Toc400755647"/>
      <w:bookmarkStart w:id="22" w:name="_Toc414518574"/>
      <w:r>
        <w:t>Согласование выборки образовательных организаций</w:t>
      </w:r>
      <w:bookmarkEnd w:id="21"/>
      <w:bookmarkEnd w:id="22"/>
    </w:p>
    <w:p w14:paraId="5EFA5F3F" w14:textId="77777777" w:rsidR="006979ED" w:rsidRDefault="006979ED" w:rsidP="006979ED">
      <w:r>
        <w:t>Согласование выборки проводится региональным координатором в следующей последовательности:</w:t>
      </w:r>
    </w:p>
    <w:p w14:paraId="4624D631" w14:textId="77777777" w:rsidR="006979ED" w:rsidRDefault="006979ED" w:rsidP="006979ED">
      <w:pPr>
        <w:pStyle w:val="ad"/>
        <w:numPr>
          <w:ilvl w:val="0"/>
          <w:numId w:val="11"/>
        </w:numPr>
      </w:pPr>
      <w:r>
        <w:t xml:space="preserve">получение от федеральных организаторов НИКО предварительного списка ОО; </w:t>
      </w:r>
    </w:p>
    <w:p w14:paraId="0E39FBA2" w14:textId="77777777" w:rsidR="006979ED" w:rsidRDefault="006979ED" w:rsidP="006979ED">
      <w:pPr>
        <w:pStyle w:val="ad"/>
        <w:numPr>
          <w:ilvl w:val="0"/>
          <w:numId w:val="11"/>
        </w:numPr>
      </w:pPr>
      <w:r>
        <w:t xml:space="preserve">согласование региональным координатором с руководителями ОО возможности участия ОО в исследовании; </w:t>
      </w:r>
    </w:p>
    <w:p w14:paraId="6177238E" w14:textId="6B0700FC" w:rsidR="006979ED" w:rsidRDefault="006979ED" w:rsidP="006979ED">
      <w:pPr>
        <w:pStyle w:val="ad"/>
        <w:numPr>
          <w:ilvl w:val="0"/>
          <w:numId w:val="11"/>
        </w:numPr>
      </w:pPr>
      <w:r>
        <w:t xml:space="preserve">предоставление организаторам НИКО сведений о количестве обучающихся </w:t>
      </w:r>
      <w:r w:rsidR="00E2475E">
        <w:t xml:space="preserve">в 6 и 8 классах </w:t>
      </w:r>
      <w:r>
        <w:t>в ОО, согласившихся пр</w:t>
      </w:r>
      <w:r w:rsidR="00C43D13">
        <w:t>инять участие в исследовании</w:t>
      </w:r>
      <w:r>
        <w:t xml:space="preserve">; </w:t>
      </w:r>
    </w:p>
    <w:p w14:paraId="329BF726" w14:textId="77777777" w:rsidR="006979ED" w:rsidRPr="00D55254" w:rsidRDefault="006979ED" w:rsidP="006979ED">
      <w:pPr>
        <w:pStyle w:val="ad"/>
        <w:numPr>
          <w:ilvl w:val="0"/>
          <w:numId w:val="11"/>
        </w:numPr>
      </w:pPr>
      <w:r>
        <w:t xml:space="preserve">окончательное формирование федеральными организаторами НИКО списка ОО из числа согласованных и направление списка </w:t>
      </w:r>
      <w:r w:rsidRPr="00F258D0">
        <w:rPr>
          <w:color w:val="auto"/>
        </w:rPr>
        <w:t>региональному координатору</w:t>
      </w:r>
      <w:r>
        <w:rPr>
          <w:color w:val="auto"/>
        </w:rPr>
        <w:t xml:space="preserve"> ОИВ</w:t>
      </w:r>
      <w:r>
        <w:t>.</w:t>
      </w:r>
    </w:p>
    <w:p w14:paraId="24652A3F" w14:textId="77777777" w:rsidR="006979ED" w:rsidRDefault="006979ED" w:rsidP="006979ED">
      <w:pPr>
        <w:pStyle w:val="3"/>
      </w:pPr>
      <w:bookmarkStart w:id="23" w:name="_Toc400755648"/>
      <w:bookmarkStart w:id="24" w:name="_Toc414518575"/>
      <w:r>
        <w:t>Обучение ответственных за проведение процедуры исследования на уровне ОИВ и на уровне ППИ</w:t>
      </w:r>
      <w:bookmarkEnd w:id="23"/>
      <w:bookmarkEnd w:id="24"/>
    </w:p>
    <w:p w14:paraId="58128AA0" w14:textId="7CE7CB9B" w:rsidR="006979ED" w:rsidRPr="0000746C" w:rsidRDefault="006979ED" w:rsidP="006979ED">
      <w:pPr>
        <w:rPr>
          <w:szCs w:val="24"/>
        </w:rPr>
      </w:pPr>
      <w:r w:rsidRPr="00FA7D80">
        <w:t xml:space="preserve">Обучение ответственных </w:t>
      </w:r>
      <w:r>
        <w:t>за проведение процедуры исследования</w:t>
      </w:r>
      <w:r w:rsidRPr="00FA7D80">
        <w:t xml:space="preserve"> проводится дистанционно. Для записи </w:t>
      </w:r>
      <w:r>
        <w:t>специалистов</w:t>
      </w:r>
      <w:r w:rsidRPr="00FA7D80">
        <w:t xml:space="preserve"> на </w:t>
      </w:r>
      <w:r>
        <w:t>обучение</w:t>
      </w:r>
      <w:r w:rsidRPr="00FA7D80">
        <w:t xml:space="preserve"> </w:t>
      </w:r>
      <w:r>
        <w:t xml:space="preserve">региональному координатору ОИВ и </w:t>
      </w:r>
      <w:r>
        <w:lastRenderedPageBreak/>
        <w:t>ответственному организатору</w:t>
      </w:r>
      <w:r w:rsidRPr="00FA7D80">
        <w:t xml:space="preserve"> </w:t>
      </w:r>
      <w:r>
        <w:t>ППИ</w:t>
      </w:r>
      <w:r w:rsidRPr="00FA7D80">
        <w:t xml:space="preserve"> необходимо в срок до 1</w:t>
      </w:r>
      <w:r w:rsidR="00C43D13">
        <w:t>6</w:t>
      </w:r>
      <w:r w:rsidRPr="00FA7D80">
        <w:t xml:space="preserve"> </w:t>
      </w:r>
      <w:r>
        <w:t>марта 201</w:t>
      </w:r>
      <w:r w:rsidR="00C43D13">
        <w:t>6</w:t>
      </w:r>
      <w:r>
        <w:t xml:space="preserve"> года получить,</w:t>
      </w:r>
      <w:r w:rsidRPr="00FA7D80">
        <w:t xml:space="preserve"> заполнить и сдать через </w:t>
      </w:r>
      <w:r w:rsidRPr="003754D3">
        <w:t xml:space="preserve">систему </w:t>
      </w:r>
      <w:proofErr w:type="spellStart"/>
      <w:r w:rsidRPr="003754D3">
        <w:rPr>
          <w:szCs w:val="24"/>
        </w:rPr>
        <w:t>СтатГрад</w:t>
      </w:r>
      <w:proofErr w:type="spellEnd"/>
      <w:r w:rsidRPr="00C42D78">
        <w:rPr>
          <w:szCs w:val="24"/>
        </w:rPr>
        <w:t xml:space="preserve"> </w:t>
      </w:r>
      <w:r>
        <w:rPr>
          <w:rFonts w:cs="Times New Roman"/>
          <w:color w:val="auto"/>
          <w:szCs w:val="24"/>
        </w:rPr>
        <w:t>ф</w:t>
      </w:r>
      <w:r w:rsidRPr="00C42D78">
        <w:rPr>
          <w:rFonts w:cs="Times New Roman"/>
          <w:color w:val="auto"/>
          <w:szCs w:val="24"/>
        </w:rPr>
        <w:t>орму сбора данных о специалистах для регистрации на курсах по подготовке к проведению Национальных исследований качества образования (НИКО-201</w:t>
      </w:r>
      <w:r w:rsidR="001953CA">
        <w:rPr>
          <w:rFonts w:cs="Times New Roman"/>
          <w:color w:val="auto"/>
          <w:szCs w:val="24"/>
        </w:rPr>
        <w:t>6</w:t>
      </w:r>
      <w:r w:rsidRPr="00C42D78">
        <w:rPr>
          <w:rFonts w:cs="Times New Roman"/>
          <w:color w:val="auto"/>
          <w:szCs w:val="24"/>
        </w:rPr>
        <w:t>)</w:t>
      </w:r>
      <w:r w:rsidRPr="00C42D78">
        <w:rPr>
          <w:rFonts w:cs="Times New Roman"/>
          <w:color w:val="auto"/>
          <w:sz w:val="28"/>
          <w:szCs w:val="28"/>
        </w:rPr>
        <w:t xml:space="preserve"> </w:t>
      </w:r>
      <w:r>
        <w:t>(электронную таблицу).</w:t>
      </w:r>
      <w:r w:rsidRPr="00FA7D80">
        <w:t xml:space="preserve"> </w:t>
      </w:r>
      <w:r>
        <w:t xml:space="preserve">В форме сбора данных </w:t>
      </w:r>
      <w:r w:rsidRPr="00FA7D80">
        <w:t xml:space="preserve">указать ФИО участников, их роль в проведении </w:t>
      </w:r>
      <w:r>
        <w:t>исследования</w:t>
      </w:r>
      <w:r w:rsidRPr="00FA7D80">
        <w:t xml:space="preserve"> (</w:t>
      </w:r>
      <w:r>
        <w:t xml:space="preserve">специалист центра сканирования, </w:t>
      </w:r>
      <w:r w:rsidRPr="00FA7D80">
        <w:t>ответственный организатор</w:t>
      </w:r>
      <w:r>
        <w:t xml:space="preserve"> ППИ</w:t>
      </w:r>
      <w:r w:rsidRPr="00FA7D80">
        <w:t xml:space="preserve">, организатор в аудитории, </w:t>
      </w:r>
      <w:r>
        <w:t xml:space="preserve">независимый </w:t>
      </w:r>
      <w:r w:rsidRPr="00FA7D80">
        <w:t>наблюдатель</w:t>
      </w:r>
      <w:r>
        <w:t>, технический специалист ППИ</w:t>
      </w:r>
      <w:r w:rsidRPr="003754D3">
        <w:t>)</w:t>
      </w:r>
      <w:r>
        <w:t xml:space="preserve"> и </w:t>
      </w:r>
      <w:r w:rsidR="003754D3">
        <w:t xml:space="preserve">адрес электронной почты </w:t>
      </w:r>
      <w:r w:rsidRPr="00764ED1">
        <w:t>специалистов центра сканирования</w:t>
      </w:r>
      <w:r w:rsidRPr="004C2BE4">
        <w:rPr>
          <w:szCs w:val="24"/>
        </w:rPr>
        <w:t>.</w:t>
      </w:r>
      <w:r>
        <w:rPr>
          <w:szCs w:val="24"/>
        </w:rPr>
        <w:t xml:space="preserve"> После внесения в форму необходимой информации на листе «для печати»</w:t>
      </w:r>
      <w:r w:rsidRPr="004C2BE4">
        <w:rPr>
          <w:rFonts w:cs="Times New Roman"/>
          <w:b/>
          <w:color w:val="auto"/>
          <w:szCs w:val="24"/>
        </w:rPr>
        <w:t xml:space="preserve"> </w:t>
      </w:r>
      <w:r w:rsidRPr="0000746C">
        <w:rPr>
          <w:rFonts w:cs="Times New Roman"/>
          <w:color w:val="auto"/>
          <w:szCs w:val="24"/>
        </w:rPr>
        <w:t xml:space="preserve">появляется список данных всех сотрудников вместе с реквизитами входа в дистанционную систему обучения (логин, </w:t>
      </w:r>
      <w:r w:rsidRPr="0060663E">
        <w:rPr>
          <w:rFonts w:cs="Times New Roman"/>
          <w:color w:val="auto"/>
          <w:szCs w:val="24"/>
        </w:rPr>
        <w:t>пароль</w:t>
      </w:r>
      <w:r w:rsidRPr="0000746C">
        <w:rPr>
          <w:rFonts w:cs="Times New Roman"/>
          <w:color w:val="auto"/>
          <w:szCs w:val="24"/>
        </w:rPr>
        <w:t>, адрес страницы входа).</w:t>
      </w:r>
    </w:p>
    <w:p w14:paraId="3F5CC7FA" w14:textId="77777777" w:rsidR="006979ED" w:rsidRDefault="006979ED" w:rsidP="00413123">
      <w:r>
        <w:t>От каждого региона должно быть заявлено:</w:t>
      </w:r>
    </w:p>
    <w:p w14:paraId="7B1D83D1" w14:textId="77777777" w:rsidR="006979ED" w:rsidRDefault="006979ED" w:rsidP="006979ED">
      <w:pPr>
        <w:pStyle w:val="ad"/>
        <w:numPr>
          <w:ilvl w:val="0"/>
          <w:numId w:val="15"/>
        </w:numPr>
      </w:pPr>
      <w:r w:rsidRPr="00FA7D80">
        <w:t>ответственный организатор</w:t>
      </w:r>
      <w:r>
        <w:t xml:space="preserve"> ППИ</w:t>
      </w:r>
      <w:r w:rsidRPr="00FA7D80">
        <w:t xml:space="preserve"> </w:t>
      </w:r>
      <w:r>
        <w:t>– по количеству ППИ, участвующих в проекте;</w:t>
      </w:r>
    </w:p>
    <w:p w14:paraId="3656E216" w14:textId="77777777" w:rsidR="006979ED" w:rsidRDefault="006979ED" w:rsidP="006979ED">
      <w:pPr>
        <w:pStyle w:val="ad"/>
        <w:numPr>
          <w:ilvl w:val="0"/>
          <w:numId w:val="15"/>
        </w:numPr>
      </w:pPr>
      <w:r>
        <w:t>организатор в аудитории</w:t>
      </w:r>
      <w:r w:rsidRPr="00FA7D80">
        <w:t xml:space="preserve"> </w:t>
      </w:r>
      <w:r>
        <w:t>– по суммарному количеству аудиторий во всех ППИ, задействованных в проекте;</w:t>
      </w:r>
    </w:p>
    <w:p w14:paraId="15CA6FB7" w14:textId="77777777" w:rsidR="005C7E37" w:rsidRDefault="006979ED" w:rsidP="005C7E37">
      <w:pPr>
        <w:pStyle w:val="ad"/>
        <w:numPr>
          <w:ilvl w:val="0"/>
          <w:numId w:val="15"/>
        </w:numPr>
      </w:pPr>
      <w:r>
        <w:t xml:space="preserve">независимый </w:t>
      </w:r>
      <w:r w:rsidRPr="00FA7D80">
        <w:t xml:space="preserve">наблюдатель </w:t>
      </w:r>
      <w:r>
        <w:t>– по суммарному количеству аудиторий во всех ППИ, задействованных в проекте;</w:t>
      </w:r>
    </w:p>
    <w:p w14:paraId="3E2C34E4" w14:textId="1175E25A" w:rsidR="006979ED" w:rsidRDefault="005C7E37" w:rsidP="005C7E37">
      <w:pPr>
        <w:pStyle w:val="ad"/>
        <w:numPr>
          <w:ilvl w:val="0"/>
          <w:numId w:val="15"/>
        </w:numPr>
      </w:pPr>
      <w:r w:rsidRPr="005C7E37">
        <w:t xml:space="preserve"> </w:t>
      </w:r>
      <w:r>
        <w:t>специалист центра сканирования – не менее 1 человека;</w:t>
      </w:r>
    </w:p>
    <w:p w14:paraId="40F5F2EF" w14:textId="45C18128" w:rsidR="006979ED" w:rsidRDefault="006979ED" w:rsidP="006979ED">
      <w:pPr>
        <w:pStyle w:val="ad"/>
        <w:numPr>
          <w:ilvl w:val="0"/>
          <w:numId w:val="15"/>
        </w:numPr>
      </w:pPr>
      <w:r>
        <w:t>технический специалист ППИ – по количеству ППИ, участвующих в проекте</w:t>
      </w:r>
      <w:r w:rsidR="008D014B">
        <w:t>.</w:t>
      </w:r>
    </w:p>
    <w:p w14:paraId="55F22528" w14:textId="3B18D7BE" w:rsidR="006979ED" w:rsidRDefault="006979ED" w:rsidP="006979ED">
      <w:pPr>
        <w:rPr>
          <w:rFonts w:cs="Times New Roman"/>
        </w:rPr>
      </w:pPr>
      <w:r>
        <w:t xml:space="preserve">Все специалисты ППИ, на которых была подана заявка, получат доступ в систему дистанционного обучения </w:t>
      </w:r>
      <w:proofErr w:type="spellStart"/>
      <w:r>
        <w:t>Курситет</w:t>
      </w:r>
      <w:proofErr w:type="spellEnd"/>
      <w:r>
        <w:t xml:space="preserve"> </w:t>
      </w:r>
      <w:hyperlink r:id="rId9" w:history="1">
        <w:r w:rsidR="00A11966" w:rsidRPr="00B75196">
          <w:rPr>
            <w:rStyle w:val="af"/>
            <w:lang w:val="en-US"/>
          </w:rPr>
          <w:t>https</w:t>
        </w:r>
        <w:r w:rsidR="00A11966" w:rsidRPr="00B75196">
          <w:rPr>
            <w:rStyle w:val="af"/>
          </w:rPr>
          <w:t>://</w:t>
        </w:r>
        <w:proofErr w:type="spellStart"/>
        <w:r w:rsidR="00A11966" w:rsidRPr="00B75196">
          <w:rPr>
            <w:rStyle w:val="af"/>
            <w:lang w:val="en-US"/>
          </w:rPr>
          <w:t>kursitet</w:t>
        </w:r>
        <w:proofErr w:type="spellEnd"/>
        <w:r w:rsidR="00A11966" w:rsidRPr="00B75196">
          <w:rPr>
            <w:rStyle w:val="af"/>
          </w:rPr>
          <w:t>.</w:t>
        </w:r>
        <w:proofErr w:type="spellStart"/>
        <w:r w:rsidR="00A11966" w:rsidRPr="00B75196">
          <w:rPr>
            <w:rStyle w:val="af"/>
            <w:lang w:val="en-US"/>
          </w:rPr>
          <w:t>ru</w:t>
        </w:r>
        <w:proofErr w:type="spellEnd"/>
        <w:r w:rsidR="00A11966" w:rsidRPr="00B75196">
          <w:rPr>
            <w:rStyle w:val="af"/>
          </w:rPr>
          <w:t>/</w:t>
        </w:r>
        <w:r w:rsidR="00A11966" w:rsidRPr="00B75196">
          <w:rPr>
            <w:rStyle w:val="af"/>
            <w:lang w:val="en-US"/>
          </w:rPr>
          <w:t>project</w:t>
        </w:r>
        <w:r w:rsidR="00A11966" w:rsidRPr="00B75196">
          <w:rPr>
            <w:rStyle w:val="af"/>
          </w:rPr>
          <w:t>/</w:t>
        </w:r>
        <w:proofErr w:type="spellStart"/>
        <w:r w:rsidR="00A11966" w:rsidRPr="00B75196">
          <w:rPr>
            <w:rStyle w:val="af"/>
            <w:lang w:val="en-US"/>
          </w:rPr>
          <w:t>niko</w:t>
        </w:r>
        <w:proofErr w:type="spellEnd"/>
        <w:r w:rsidR="00A11966" w:rsidRPr="00B75196">
          <w:rPr>
            <w:rStyle w:val="af"/>
          </w:rPr>
          <w:t>/2016</w:t>
        </w:r>
        <w:r w:rsidR="00A11966" w:rsidRPr="00B75196">
          <w:rPr>
            <w:rStyle w:val="af"/>
            <w:lang w:val="en-US"/>
          </w:rPr>
          <w:t>s</w:t>
        </w:r>
        <w:r w:rsidR="00A11966" w:rsidRPr="00B75196">
          <w:rPr>
            <w:rStyle w:val="af"/>
          </w:rPr>
          <w:t>/</w:t>
        </w:r>
      </w:hyperlink>
      <w:r w:rsidR="00A11966">
        <w:rPr>
          <w:rFonts w:cs="Times New Roman"/>
        </w:rPr>
        <w:t>.</w:t>
      </w:r>
    </w:p>
    <w:p w14:paraId="45884AB8" w14:textId="77777777" w:rsidR="006979ED" w:rsidRPr="00FA7D80" w:rsidRDefault="006979ED" w:rsidP="006979ED"/>
    <w:p w14:paraId="18A750DC" w14:textId="77777777" w:rsidR="006979ED" w:rsidRDefault="006979ED" w:rsidP="006979ED">
      <w:pPr>
        <w:pStyle w:val="3"/>
      </w:pPr>
      <w:bookmarkStart w:id="25" w:name="_Toc400755649"/>
      <w:bookmarkStart w:id="26" w:name="_Toc414518576"/>
      <w:r>
        <w:t xml:space="preserve">Обучение экспертов по проверке </w:t>
      </w:r>
      <w:bookmarkEnd w:id="25"/>
      <w:r>
        <w:t>заданий</w:t>
      </w:r>
      <w:bookmarkEnd w:id="26"/>
    </w:p>
    <w:p w14:paraId="65D5BD7E" w14:textId="7383C865" w:rsidR="006979ED" w:rsidRDefault="006979ED" w:rsidP="006979ED">
      <w:r>
        <w:t>Для выполнения проверки развернутых ответов участников исследования набирается группа экспертов</w:t>
      </w:r>
      <w:r w:rsidR="00F35A55" w:rsidRPr="00F35A55">
        <w:t xml:space="preserve"> </w:t>
      </w:r>
      <w:r w:rsidR="00F35A55">
        <w:t>(</w:t>
      </w:r>
      <w:r w:rsidR="00F35A55" w:rsidRPr="00F35A55">
        <w:t>2-3 человека от региона по каждому предмету</w:t>
      </w:r>
      <w:r w:rsidR="00F35A55" w:rsidRPr="009D3611">
        <w:t>)</w:t>
      </w:r>
      <w:r w:rsidR="003754D3" w:rsidRPr="009D3611">
        <w:t>.</w:t>
      </w:r>
      <w:r w:rsidR="00F35A55" w:rsidRPr="009D3611">
        <w:rPr>
          <w:rFonts w:cs="Times New Roman"/>
          <w:sz w:val="22"/>
          <w:szCs w:val="22"/>
        </w:rPr>
        <w:t xml:space="preserve"> </w:t>
      </w:r>
      <w:r w:rsidR="00F35A55" w:rsidRPr="009D3611">
        <w:t xml:space="preserve">Региональный координатор </w:t>
      </w:r>
      <w:r w:rsidR="00F35A55" w:rsidRPr="009D3611">
        <w:rPr>
          <w:rFonts w:cs="Times New Roman"/>
          <w:szCs w:val="24"/>
        </w:rPr>
        <w:t xml:space="preserve">скачивает в личном кабинете системы </w:t>
      </w:r>
      <w:proofErr w:type="spellStart"/>
      <w:r w:rsidR="00F35A55" w:rsidRPr="009D3611">
        <w:rPr>
          <w:rFonts w:cs="Times New Roman"/>
          <w:szCs w:val="24"/>
        </w:rPr>
        <w:t>СтатГрад</w:t>
      </w:r>
      <w:proofErr w:type="spellEnd"/>
      <w:r w:rsidR="00F35A55" w:rsidRPr="009D3611">
        <w:rPr>
          <w:rFonts w:cs="Times New Roman"/>
          <w:szCs w:val="24"/>
        </w:rPr>
        <w:t xml:space="preserve"> приглашения для самостоятельной регистрации экспертов по проверке ответов участников НИКО в системе</w:t>
      </w:r>
      <w:r w:rsidR="00F35A55" w:rsidRPr="009D3611">
        <w:rPr>
          <w:rFonts w:cs="Times New Roman"/>
          <w:sz w:val="22"/>
          <w:szCs w:val="22"/>
        </w:rPr>
        <w:t xml:space="preserve"> </w:t>
      </w:r>
      <w:r w:rsidR="00F35A55" w:rsidRPr="009D3611">
        <w:t xml:space="preserve">дистанционного обучения </w:t>
      </w:r>
      <w:proofErr w:type="spellStart"/>
      <w:r w:rsidR="00F35A55" w:rsidRPr="009D3611">
        <w:t>Курситет</w:t>
      </w:r>
      <w:proofErr w:type="spellEnd"/>
      <w:r w:rsidR="00F35A55" w:rsidRPr="009D3611">
        <w:t xml:space="preserve"> </w:t>
      </w:r>
      <w:hyperlink r:id="rId10" w:history="1">
        <w:r w:rsidR="00F35A55" w:rsidRPr="009D3611">
          <w:rPr>
            <w:rStyle w:val="af"/>
            <w:lang w:val="en-US"/>
          </w:rPr>
          <w:t>https</w:t>
        </w:r>
        <w:r w:rsidR="00F35A55" w:rsidRPr="009D3611">
          <w:rPr>
            <w:rStyle w:val="af"/>
          </w:rPr>
          <w:t>://</w:t>
        </w:r>
        <w:proofErr w:type="spellStart"/>
        <w:r w:rsidR="00F35A55" w:rsidRPr="009D3611">
          <w:rPr>
            <w:rStyle w:val="af"/>
            <w:lang w:val="en-US"/>
          </w:rPr>
          <w:t>kursitet</w:t>
        </w:r>
        <w:proofErr w:type="spellEnd"/>
        <w:r w:rsidR="00F35A55" w:rsidRPr="009D3611">
          <w:rPr>
            <w:rStyle w:val="af"/>
          </w:rPr>
          <w:t>.</w:t>
        </w:r>
        <w:proofErr w:type="spellStart"/>
        <w:r w:rsidR="00F35A55" w:rsidRPr="009D3611">
          <w:rPr>
            <w:rStyle w:val="af"/>
            <w:lang w:val="en-US"/>
          </w:rPr>
          <w:t>ru</w:t>
        </w:r>
        <w:proofErr w:type="spellEnd"/>
        <w:r w:rsidR="00F35A55" w:rsidRPr="009D3611">
          <w:rPr>
            <w:rStyle w:val="af"/>
          </w:rPr>
          <w:t>/</w:t>
        </w:r>
        <w:r w:rsidR="00F35A55" w:rsidRPr="009D3611">
          <w:rPr>
            <w:rStyle w:val="af"/>
            <w:lang w:val="en-US"/>
          </w:rPr>
          <w:t>project</w:t>
        </w:r>
        <w:r w:rsidR="00F35A55" w:rsidRPr="009D3611">
          <w:rPr>
            <w:rStyle w:val="af"/>
          </w:rPr>
          <w:t>/</w:t>
        </w:r>
        <w:proofErr w:type="spellStart"/>
        <w:r w:rsidR="00F35A55" w:rsidRPr="009D3611">
          <w:rPr>
            <w:rStyle w:val="af"/>
            <w:lang w:val="en-US"/>
          </w:rPr>
          <w:t>niko</w:t>
        </w:r>
        <w:proofErr w:type="spellEnd"/>
        <w:r w:rsidR="00F35A55" w:rsidRPr="009D3611">
          <w:rPr>
            <w:rStyle w:val="af"/>
          </w:rPr>
          <w:t>/2016</w:t>
        </w:r>
        <w:r w:rsidR="00F35A55" w:rsidRPr="009D3611">
          <w:rPr>
            <w:rStyle w:val="af"/>
            <w:lang w:val="en-US"/>
          </w:rPr>
          <w:t>s</w:t>
        </w:r>
        <w:r w:rsidR="00F35A55" w:rsidRPr="009D3611">
          <w:rPr>
            <w:rStyle w:val="af"/>
          </w:rPr>
          <w:t>/</w:t>
        </w:r>
      </w:hyperlink>
      <w:r w:rsidR="00F35A55" w:rsidRPr="009D3611">
        <w:rPr>
          <w:rFonts w:cs="Times New Roman"/>
        </w:rPr>
        <w:t xml:space="preserve"> и передает их экспертам.</w:t>
      </w:r>
    </w:p>
    <w:p w14:paraId="53D3861B" w14:textId="21ABB11F" w:rsidR="006979ED" w:rsidRDefault="006979ED" w:rsidP="006979ED">
      <w:pPr>
        <w:rPr>
          <w:rFonts w:cs="Times New Roman"/>
        </w:rPr>
      </w:pPr>
      <w:r>
        <w:t xml:space="preserve">Обучение экспертов проверке развернутых ответов также будет происходить через систему дистанционного обучения </w:t>
      </w:r>
      <w:proofErr w:type="spellStart"/>
      <w:r>
        <w:t>Курситет</w:t>
      </w:r>
      <w:proofErr w:type="spellEnd"/>
      <w:r w:rsidR="00A11966">
        <w:rPr>
          <w:rFonts w:cs="Times New Roman"/>
        </w:rPr>
        <w:t>.</w:t>
      </w:r>
    </w:p>
    <w:p w14:paraId="74CC92E5" w14:textId="165C93C2" w:rsidR="006979ED" w:rsidRPr="00C854EA" w:rsidRDefault="006979ED" w:rsidP="006979ED">
      <w:r>
        <w:t xml:space="preserve"> Обучение экспертов проводится с </w:t>
      </w:r>
      <w:r w:rsidR="008E7CC1">
        <w:t>0</w:t>
      </w:r>
      <w:r>
        <w:t xml:space="preserve">1 по </w:t>
      </w:r>
      <w:r w:rsidR="008E7CC1">
        <w:t>14 апреля 2016</w:t>
      </w:r>
      <w:r>
        <w:t xml:space="preserve"> года. Курс включает модуль обучения работе с системой дистанционной проверки СГ-Эксперт, а также рекомендации по проверке заданий диагностических работ.</w:t>
      </w:r>
    </w:p>
    <w:p w14:paraId="672C5A45" w14:textId="77777777" w:rsidR="006979ED" w:rsidRDefault="006979ED" w:rsidP="006979ED">
      <w:pPr>
        <w:pStyle w:val="3"/>
      </w:pPr>
      <w:bookmarkStart w:id="27" w:name="_Toc400755650"/>
      <w:bookmarkStart w:id="28" w:name="_Toc414518577"/>
      <w:r>
        <w:t>Доставка материалов в ОИВ</w:t>
      </w:r>
      <w:bookmarkEnd w:id="27"/>
      <w:bookmarkEnd w:id="28"/>
    </w:p>
    <w:p w14:paraId="78FE4DC7" w14:textId="7317D48A" w:rsidR="00A11966" w:rsidRDefault="006979ED" w:rsidP="00A11966">
      <w:r>
        <w:t xml:space="preserve">Материалы доставляются централизованно по адресу, указанному региональным координатором. Адрес указывается по электронной почте </w:t>
      </w:r>
      <w:hyperlink r:id="rId11" w:history="1">
        <w:r w:rsidR="00A11966" w:rsidRPr="00B75196">
          <w:rPr>
            <w:rStyle w:val="af"/>
            <w:lang w:val="en-US"/>
          </w:rPr>
          <w:t>monitoring</w:t>
        </w:r>
        <w:r w:rsidR="00A11966" w:rsidRPr="00B75196">
          <w:rPr>
            <w:rStyle w:val="af"/>
          </w:rPr>
          <w:t>@</w:t>
        </w:r>
        <w:r w:rsidR="00A11966" w:rsidRPr="00B75196">
          <w:rPr>
            <w:rStyle w:val="af"/>
            <w:lang w:val="en-US"/>
          </w:rPr>
          <w:t>mccme</w:t>
        </w:r>
        <w:r w:rsidR="00A11966" w:rsidRPr="00B75196">
          <w:rPr>
            <w:rStyle w:val="af"/>
          </w:rPr>
          <w:t>.</w:t>
        </w:r>
        <w:r w:rsidR="00A11966" w:rsidRPr="00B75196">
          <w:rPr>
            <w:rStyle w:val="af"/>
            <w:lang w:val="en-US"/>
          </w:rPr>
          <w:t>ru</w:t>
        </w:r>
      </w:hyperlink>
      <w:r w:rsidRPr="003754D3">
        <w:t>.</w:t>
      </w:r>
    </w:p>
    <w:p w14:paraId="2B8FE54E" w14:textId="45D0D7F7" w:rsidR="006979ED" w:rsidRDefault="006979ED" w:rsidP="00A11966">
      <w:r>
        <w:t>Дата доставки согласовывается дополнительно, но не должна быть позже 0</w:t>
      </w:r>
      <w:r w:rsidR="005C7E37">
        <w:t>7</w:t>
      </w:r>
      <w:r>
        <w:t xml:space="preserve"> апреля 201</w:t>
      </w:r>
      <w:r w:rsidR="008E7CC1">
        <w:t>6</w:t>
      </w:r>
      <w:r>
        <w:t xml:space="preserve"> года.</w:t>
      </w:r>
    </w:p>
    <w:p w14:paraId="4A5CABD0" w14:textId="77777777" w:rsidR="006979ED" w:rsidRPr="00471E2B" w:rsidRDefault="006979ED" w:rsidP="006979ED">
      <w:pPr>
        <w:pStyle w:val="ad"/>
        <w:numPr>
          <w:ilvl w:val="0"/>
          <w:numId w:val="8"/>
        </w:numPr>
      </w:pPr>
      <w:r w:rsidRPr="00471E2B">
        <w:t>КИМ изготавливаются централизованно типографским способом и доставляются до ОИВ в специальных защищённых от несанкционированного вскрытия номерных сейф-пакетах. В каждом сейф-пакете содержатся материалы, рассчитанные на одну аудиторию: 16 (включая 1 запасной) индивидуальных конвертов, каждый из которых содержит бланки с заданиями и анкеты, бланк протокола проведения, доставочный пакет.</w:t>
      </w:r>
    </w:p>
    <w:p w14:paraId="60383988" w14:textId="77777777" w:rsidR="006979ED" w:rsidRDefault="006979ED" w:rsidP="006979ED">
      <w:r w:rsidRPr="00471E2B">
        <w:t xml:space="preserve">Каждому участнику предназначен один индивидуальный конверт, помеченный уникальным идентификатором. </w:t>
      </w:r>
    </w:p>
    <w:p w14:paraId="6803F09E" w14:textId="77777777" w:rsidR="006979ED" w:rsidRDefault="006979ED" w:rsidP="006979ED">
      <w:pPr>
        <w:pStyle w:val="3"/>
      </w:pPr>
      <w:bookmarkStart w:id="29" w:name="_Toc400755651"/>
      <w:bookmarkStart w:id="30" w:name="_Toc414518578"/>
      <w:r>
        <w:lastRenderedPageBreak/>
        <w:t>Доставка материалов из ОИВ в ППИ</w:t>
      </w:r>
      <w:bookmarkEnd w:id="29"/>
      <w:bookmarkEnd w:id="30"/>
    </w:p>
    <w:p w14:paraId="7A32D1E9" w14:textId="018FCC98" w:rsidR="006979ED" w:rsidRPr="00D55254" w:rsidRDefault="006979ED" w:rsidP="006979ED">
      <w:r>
        <w:t>Материалы, предназначенные для проведения процедур исследования в конкретном ППИ, должны быть доставлены в этот ППИ с соблюдением условий конфиденциальности не позднее 1</w:t>
      </w:r>
      <w:r w:rsidR="008E7CC1">
        <w:t>1</w:t>
      </w:r>
      <w:r>
        <w:t xml:space="preserve"> апреля 201</w:t>
      </w:r>
      <w:r w:rsidR="008E7CC1">
        <w:t>6</w:t>
      </w:r>
      <w:r>
        <w:t xml:space="preserve"> года</w:t>
      </w:r>
      <w:r w:rsidR="009A65B0">
        <w:t xml:space="preserve"> для 6 классов и</w:t>
      </w:r>
      <w:r w:rsidR="008E7CC1">
        <w:t xml:space="preserve"> не позднее 13 апреля 201</w:t>
      </w:r>
      <w:r w:rsidR="009A65B0">
        <w:t>6</w:t>
      </w:r>
      <w:r w:rsidR="008E7CC1">
        <w:t xml:space="preserve"> года для </w:t>
      </w:r>
      <w:r w:rsidR="005D4C58">
        <w:t xml:space="preserve">8 </w:t>
      </w:r>
      <w:r w:rsidR="008E7CC1">
        <w:t>классов</w:t>
      </w:r>
      <w:r>
        <w:t>.</w:t>
      </w:r>
    </w:p>
    <w:p w14:paraId="0AABC2CC" w14:textId="77777777" w:rsidR="006979ED" w:rsidRDefault="006979ED" w:rsidP="006979ED">
      <w:pPr>
        <w:pStyle w:val="2"/>
      </w:pPr>
      <w:bookmarkStart w:id="31" w:name="h.adomhr28br63" w:colFirst="0" w:colLast="0"/>
      <w:bookmarkStart w:id="32" w:name="_Toc400755652"/>
      <w:bookmarkStart w:id="33" w:name="_Toc414518579"/>
      <w:bookmarkEnd w:id="31"/>
      <w:r w:rsidRPr="00D55254">
        <w:t>Порядок проведения</w:t>
      </w:r>
      <w:r>
        <w:t xml:space="preserve"> процедур исследования</w:t>
      </w:r>
      <w:bookmarkEnd w:id="32"/>
      <w:bookmarkEnd w:id="33"/>
      <w:r w:rsidRPr="00D55254">
        <w:t xml:space="preserve"> </w:t>
      </w:r>
    </w:p>
    <w:p w14:paraId="7A5CB5D7" w14:textId="77777777" w:rsidR="006979ED" w:rsidRDefault="006979ED" w:rsidP="006979ED">
      <w:pPr>
        <w:pStyle w:val="3"/>
      </w:pPr>
      <w:bookmarkStart w:id="34" w:name="_Toc400755653"/>
      <w:bookmarkStart w:id="35" w:name="_Toc414518580"/>
      <w:r>
        <w:t>Этапы проведения процедур исследования</w:t>
      </w:r>
      <w:bookmarkEnd w:id="34"/>
      <w:bookmarkEnd w:id="35"/>
    </w:p>
    <w:p w14:paraId="51B8FFFA" w14:textId="02EF6F64" w:rsidR="006979ED" w:rsidRDefault="008E7CC1" w:rsidP="006979ED">
      <w:pPr>
        <w:pStyle w:val="ad"/>
        <w:numPr>
          <w:ilvl w:val="0"/>
          <w:numId w:val="9"/>
        </w:numPr>
      </w:pPr>
      <w:bookmarkStart w:id="36" w:name="h.ox8ouqo1y1fy" w:colFirst="0" w:colLast="0"/>
      <w:bookmarkEnd w:id="36"/>
      <w:r>
        <w:t>п</w:t>
      </w:r>
      <w:r w:rsidR="006979ED">
        <w:t>роведение диагностической работы и анкетирования участников;</w:t>
      </w:r>
    </w:p>
    <w:p w14:paraId="4140F1DC" w14:textId="77777777" w:rsidR="006979ED" w:rsidRDefault="006979ED" w:rsidP="006979ED">
      <w:pPr>
        <w:pStyle w:val="ad"/>
        <w:numPr>
          <w:ilvl w:val="0"/>
          <w:numId w:val="9"/>
        </w:numPr>
      </w:pPr>
      <w:r>
        <w:t>заполнение форм с контекстными данными об участниках в ППИ;</w:t>
      </w:r>
    </w:p>
    <w:p w14:paraId="738B6F2B" w14:textId="77777777" w:rsidR="006979ED" w:rsidRDefault="006979ED" w:rsidP="006979ED">
      <w:pPr>
        <w:pStyle w:val="ad"/>
        <w:numPr>
          <w:ilvl w:val="0"/>
          <w:numId w:val="9"/>
        </w:numPr>
      </w:pPr>
      <w:r>
        <w:t>сбор материалов для отправки в центр сканирования.</w:t>
      </w:r>
    </w:p>
    <w:p w14:paraId="4734B430" w14:textId="77777777" w:rsidR="006979ED" w:rsidRDefault="006979ED" w:rsidP="006979ED">
      <w:pPr>
        <w:pStyle w:val="3"/>
      </w:pPr>
      <w:bookmarkStart w:id="37" w:name="_Toc400755654"/>
      <w:bookmarkStart w:id="38" w:name="_Toc414518581"/>
      <w:r>
        <w:t>Проведение диагностических работ и анкетирования участников</w:t>
      </w:r>
      <w:bookmarkEnd w:id="37"/>
      <w:bookmarkEnd w:id="38"/>
    </w:p>
    <w:p w14:paraId="4BF1811C" w14:textId="5E439928" w:rsidR="006979ED" w:rsidRDefault="006979ED" w:rsidP="006979ED">
      <w:r w:rsidRPr="009A65B0">
        <w:t>Не позднее 1</w:t>
      </w:r>
      <w:r w:rsidR="008E7CC1" w:rsidRPr="009A65B0">
        <w:t>6</w:t>
      </w:r>
      <w:r w:rsidRPr="009A65B0">
        <w:t xml:space="preserve"> марта ответственный организатор ППИ формирует список сотрудников, которые будут назначены организаторами в аудиториях и рекомендованы в качестве независимых</w:t>
      </w:r>
      <w:r>
        <w:t xml:space="preserve"> наблюдателей в других ППИ. Списки </w:t>
      </w:r>
      <w:r w:rsidR="008E7CC1">
        <w:t xml:space="preserve">наблюдателей </w:t>
      </w:r>
      <w:r>
        <w:t xml:space="preserve">подаются в ОИВ региональному координатору по субъекту РФ. Все направленные сотрудники ОО </w:t>
      </w:r>
      <w:r w:rsidR="003754D3">
        <w:t>проходят дистанционное обучение.</w:t>
      </w:r>
    </w:p>
    <w:p w14:paraId="0AF2E9B0" w14:textId="54398A5C" w:rsidR="006979ED" w:rsidRDefault="006979ED" w:rsidP="008E7CC1">
      <w:r>
        <w:t>1</w:t>
      </w:r>
      <w:r w:rsidR="008E7CC1">
        <w:t>1</w:t>
      </w:r>
      <w:r>
        <w:t xml:space="preserve"> апреля назначен</w:t>
      </w:r>
      <w:r w:rsidR="003754D3">
        <w:t xml:space="preserve">ный ответственным организатором ППИ </w:t>
      </w:r>
      <w:r>
        <w:t>уполномоченный представитель ППИ получает в ОИВ материалы исследования</w:t>
      </w:r>
      <w:r w:rsidR="008E7CC1">
        <w:t xml:space="preserve"> для 6 классов</w:t>
      </w:r>
      <w:r w:rsidR="009A65B0">
        <w:t>,</w:t>
      </w:r>
      <w:r w:rsidR="008E7CC1">
        <w:t xml:space="preserve"> 13 апреля </w:t>
      </w:r>
      <w:r w:rsidR="009A65B0">
        <w:t>-</w:t>
      </w:r>
      <w:r w:rsidR="008E7CC1">
        <w:t xml:space="preserve"> для 8 классов.</w:t>
      </w:r>
      <w:r>
        <w:t xml:space="preserve"> Также не позднее, чем за 12 часов до проведения процедур исследования ответственный организатор ППИ должен обеспечить организацию мест проведения исследования (аудиторий). Составляется распределение участвующих в проведении исследования обучающихся по аудиториям:</w:t>
      </w:r>
      <w:r w:rsidRPr="00CB0388">
        <w:rPr>
          <w:rFonts w:cs="Times New Roman"/>
          <w:color w:val="auto"/>
          <w:szCs w:val="24"/>
        </w:rPr>
        <w:t xml:space="preserve"> </w:t>
      </w:r>
      <w:r w:rsidRPr="00270829">
        <w:rPr>
          <w:rFonts w:cs="Times New Roman"/>
          <w:color w:val="auto"/>
          <w:szCs w:val="24"/>
        </w:rPr>
        <w:t>участники распределяются по аудиториям из расчёта по 15 человек (по одному за партой).</w:t>
      </w:r>
    </w:p>
    <w:p w14:paraId="4529664D" w14:textId="77777777" w:rsidR="008E7CC1" w:rsidRDefault="006979ED" w:rsidP="006979ED">
      <w:r>
        <w:t xml:space="preserve">Дата проведения процедур исследования: </w:t>
      </w:r>
    </w:p>
    <w:p w14:paraId="0766E2CF" w14:textId="722C6C0A" w:rsidR="008E7CC1" w:rsidRDefault="008E7CC1" w:rsidP="006979ED">
      <w:r>
        <w:t>- 12 апреля 2016 года – 6 классы;</w:t>
      </w:r>
    </w:p>
    <w:p w14:paraId="23FBC89A" w14:textId="7CF58641" w:rsidR="006979ED" w:rsidRDefault="008E7CC1" w:rsidP="006979ED">
      <w:r>
        <w:t>- 14 апреля 2016 года – 8 классы</w:t>
      </w:r>
    </w:p>
    <w:p w14:paraId="0D4B7040" w14:textId="49F2FF88" w:rsidR="006979ED" w:rsidRDefault="006979ED" w:rsidP="006979ED">
      <w:r>
        <w:t xml:space="preserve">За 30 минут до начала </w:t>
      </w:r>
      <w:r w:rsidR="005C7E37">
        <w:t>исследования</w:t>
      </w:r>
      <w:r>
        <w:t xml:space="preserve"> в ППИ прибывают направленные ОИВ независимые наблюдатели. За 15-20 минут до начала исследования организаторам в аудиториях выдаются сейф-пакеты с материалами исследования. За 5 минут до начала исследования, после рассадки участников по аудиториям, в присутствии независимых наблюдателей организаторами вскрываются сейф-пакеты.</w:t>
      </w:r>
    </w:p>
    <w:p w14:paraId="221DF27C" w14:textId="43FE5DF7" w:rsidR="006979ED" w:rsidRDefault="008E7CC1" w:rsidP="006979ED">
      <w:r>
        <w:t xml:space="preserve">Диагностическая работа рассчитана </w:t>
      </w:r>
      <w:r w:rsidRPr="005B5C69">
        <w:t>на 60 минут</w:t>
      </w:r>
      <w:r>
        <w:t xml:space="preserve">. Рекомендованное время для проведения процедуры </w:t>
      </w:r>
      <w:r w:rsidR="006979ED">
        <w:t>исследования</w:t>
      </w:r>
      <w:r>
        <w:t xml:space="preserve">: </w:t>
      </w:r>
      <w:r w:rsidR="006979ED">
        <w:t>на 2-3 или 3-4 уроках.</w:t>
      </w:r>
    </w:p>
    <w:p w14:paraId="71EC5177" w14:textId="77777777" w:rsidR="006979ED" w:rsidRPr="005B5C69" w:rsidRDefault="006979ED" w:rsidP="006979ED">
      <w:r w:rsidRPr="005B5C69">
        <w:t>Распорядок во время проведения исследования:</w:t>
      </w:r>
    </w:p>
    <w:p w14:paraId="11FE3AF1" w14:textId="46C4B057" w:rsidR="006979ED" w:rsidRPr="005B5C69" w:rsidRDefault="006979ED" w:rsidP="006979ED">
      <w:pPr>
        <w:numPr>
          <w:ilvl w:val="0"/>
          <w:numId w:val="3"/>
        </w:numPr>
        <w:jc w:val="left"/>
        <w:rPr>
          <w:rFonts w:cs="Times New Roman"/>
          <w:color w:val="auto"/>
          <w:szCs w:val="24"/>
        </w:rPr>
      </w:pPr>
      <w:r w:rsidRPr="005B5C69">
        <w:rPr>
          <w:rFonts w:cs="Times New Roman"/>
          <w:color w:val="auto"/>
          <w:szCs w:val="24"/>
        </w:rPr>
        <w:t>инструктаж, выдача материалов –5 минут;</w:t>
      </w:r>
    </w:p>
    <w:p w14:paraId="6127FB00" w14:textId="4D0B362D" w:rsidR="006979ED" w:rsidRPr="005B5C69" w:rsidRDefault="006979ED" w:rsidP="006979ED">
      <w:pPr>
        <w:numPr>
          <w:ilvl w:val="0"/>
          <w:numId w:val="3"/>
        </w:numPr>
        <w:jc w:val="left"/>
        <w:rPr>
          <w:rFonts w:cs="Times New Roman"/>
          <w:color w:val="auto"/>
          <w:szCs w:val="24"/>
        </w:rPr>
      </w:pPr>
      <w:r w:rsidRPr="005B5C69">
        <w:rPr>
          <w:rFonts w:cs="Times New Roman"/>
          <w:color w:val="auto"/>
          <w:szCs w:val="24"/>
        </w:rPr>
        <w:t xml:space="preserve">выполнение диагностической работы – </w:t>
      </w:r>
      <w:r w:rsidR="005B5C69" w:rsidRPr="005B5C69">
        <w:rPr>
          <w:rFonts w:cs="Times New Roman"/>
          <w:color w:val="auto"/>
          <w:szCs w:val="24"/>
        </w:rPr>
        <w:t>45</w:t>
      </w:r>
      <w:r w:rsidRPr="005B5C69">
        <w:rPr>
          <w:rFonts w:cs="Times New Roman"/>
          <w:color w:val="auto"/>
          <w:szCs w:val="24"/>
        </w:rPr>
        <w:t xml:space="preserve"> минут;</w:t>
      </w:r>
    </w:p>
    <w:p w14:paraId="53A9AE7E" w14:textId="77777777" w:rsidR="006979ED" w:rsidRPr="005B5C69" w:rsidRDefault="006979ED" w:rsidP="006979ED">
      <w:pPr>
        <w:numPr>
          <w:ilvl w:val="0"/>
          <w:numId w:val="3"/>
        </w:numPr>
        <w:jc w:val="left"/>
        <w:rPr>
          <w:rFonts w:cs="Times New Roman"/>
          <w:color w:val="auto"/>
          <w:szCs w:val="24"/>
        </w:rPr>
      </w:pPr>
      <w:r w:rsidRPr="005B5C69">
        <w:rPr>
          <w:rFonts w:cs="Times New Roman"/>
          <w:color w:val="auto"/>
          <w:szCs w:val="24"/>
        </w:rPr>
        <w:t>анкетирование участников – 10 минут.</w:t>
      </w:r>
    </w:p>
    <w:p w14:paraId="2F97E89F" w14:textId="0A41E930" w:rsidR="006979ED" w:rsidRDefault="006979ED" w:rsidP="006979ED">
      <w:pPr>
        <w:rPr>
          <w:szCs w:val="24"/>
        </w:rPr>
      </w:pPr>
      <w:r>
        <w:rPr>
          <w:highlight w:val="white"/>
        </w:rPr>
        <w:t xml:space="preserve">По окончании процедуры исследования организатор в аудитории упаковывает все бланки с работами и анкеты участников в доставочные пакеты для отправки материалов исследования в центр сканирования. Доставочные пакеты с материалами исследования сдаются ответственному </w:t>
      </w:r>
      <w:r w:rsidRPr="00D20123">
        <w:rPr>
          <w:szCs w:val="24"/>
          <w:highlight w:val="white"/>
        </w:rPr>
        <w:t xml:space="preserve">организатору ППИ. </w:t>
      </w:r>
    </w:p>
    <w:p w14:paraId="71C3F539" w14:textId="77777777" w:rsidR="006979ED" w:rsidRDefault="006979ED" w:rsidP="006979ED">
      <w:r w:rsidRPr="009E6B92">
        <w:t xml:space="preserve">Также ответственному организатору </w:t>
      </w:r>
      <w:r>
        <w:t>пере</w:t>
      </w:r>
      <w:r w:rsidRPr="009E6B92">
        <w:t>даются все остальные материалы:</w:t>
      </w:r>
    </w:p>
    <w:p w14:paraId="05A38745" w14:textId="77777777" w:rsidR="006979ED" w:rsidRPr="009E6B92" w:rsidRDefault="006979ED" w:rsidP="006979ED">
      <w:pPr>
        <w:numPr>
          <w:ilvl w:val="1"/>
          <w:numId w:val="53"/>
        </w:numPr>
      </w:pPr>
      <w:r w:rsidRPr="009E6B92">
        <w:t xml:space="preserve">невскрытые индивидуальные комплекты участников, </w:t>
      </w:r>
    </w:p>
    <w:p w14:paraId="6D890368" w14:textId="77777777" w:rsidR="006979ED" w:rsidRPr="009E6B92" w:rsidRDefault="006979ED" w:rsidP="006979ED">
      <w:pPr>
        <w:numPr>
          <w:ilvl w:val="1"/>
          <w:numId w:val="53"/>
        </w:numPr>
      </w:pPr>
      <w:r w:rsidRPr="009E6B92">
        <w:t xml:space="preserve">вскрытые, но не использованные комплекты, </w:t>
      </w:r>
    </w:p>
    <w:p w14:paraId="3C54A677" w14:textId="77777777" w:rsidR="006979ED" w:rsidRPr="009E6B92" w:rsidRDefault="006979ED" w:rsidP="006979ED">
      <w:pPr>
        <w:numPr>
          <w:ilvl w:val="1"/>
          <w:numId w:val="53"/>
        </w:numPr>
      </w:pPr>
      <w:r w:rsidRPr="009E6B92">
        <w:lastRenderedPageBreak/>
        <w:t>испорченные комплекты;</w:t>
      </w:r>
    </w:p>
    <w:p w14:paraId="1682FC79" w14:textId="77777777" w:rsidR="006979ED" w:rsidRPr="009E6B92" w:rsidRDefault="006979ED" w:rsidP="006979ED">
      <w:pPr>
        <w:numPr>
          <w:ilvl w:val="1"/>
          <w:numId w:val="53"/>
        </w:numPr>
      </w:pPr>
      <w:r w:rsidRPr="009E6B92">
        <w:t>пустые конверты от индивидуальных комплектов бланков и черновики участников, упакованные в сейф-пакеты, в которых были получены материалы</w:t>
      </w:r>
      <w:r>
        <w:t>;</w:t>
      </w:r>
    </w:p>
    <w:p w14:paraId="3A1C6E3F" w14:textId="45F9BC3D" w:rsidR="006979ED" w:rsidRPr="009E6B92" w:rsidRDefault="006979ED" w:rsidP="006979ED">
      <w:pPr>
        <w:numPr>
          <w:ilvl w:val="1"/>
          <w:numId w:val="53"/>
        </w:numPr>
      </w:pPr>
      <w:r w:rsidRPr="009E6B92">
        <w:t xml:space="preserve">заполненные </w:t>
      </w:r>
      <w:r w:rsidR="009D3611">
        <w:t>п</w:t>
      </w:r>
      <w:r w:rsidRPr="009E6B92">
        <w:t>ротоколы проведения, полученные вместе с материалами для проведения исследования, в которых установлено соответствие между ФИО обучающихся и номерами выданных им комплектов.</w:t>
      </w:r>
    </w:p>
    <w:p w14:paraId="6FBE3AE1" w14:textId="77777777" w:rsidR="006979ED" w:rsidRDefault="006979ED" w:rsidP="006979ED">
      <w:pPr>
        <w:ind w:left="-29" w:firstLine="570"/>
        <w:rPr>
          <w:szCs w:val="24"/>
        </w:rPr>
      </w:pPr>
      <w:r>
        <w:rPr>
          <w:szCs w:val="24"/>
        </w:rPr>
        <w:t>По окончании процедуры исследования, в тот же день ответственный организатор ППИ заполняет электронный протокол проведения.</w:t>
      </w:r>
    </w:p>
    <w:p w14:paraId="6FE5BB54" w14:textId="18B75C22" w:rsidR="006979ED" w:rsidRPr="00C854EA" w:rsidRDefault="006979ED" w:rsidP="006979ED">
      <w:pPr>
        <w:ind w:left="-29" w:firstLine="570"/>
      </w:pPr>
      <w:r w:rsidRPr="00D20123">
        <w:rPr>
          <w:szCs w:val="24"/>
        </w:rPr>
        <w:t xml:space="preserve">Доставочные </w:t>
      </w:r>
      <w:r w:rsidRPr="00D20123">
        <w:rPr>
          <w:szCs w:val="24"/>
          <w:highlight w:val="white"/>
        </w:rPr>
        <w:t xml:space="preserve">пакеты </w:t>
      </w:r>
      <w:r w:rsidRPr="00D20123">
        <w:rPr>
          <w:szCs w:val="24"/>
        </w:rPr>
        <w:t xml:space="preserve">отсылаются </w:t>
      </w:r>
      <w:r w:rsidRPr="00D20123">
        <w:rPr>
          <w:szCs w:val="24"/>
          <w:highlight w:val="white"/>
        </w:rPr>
        <w:t>в региональный центр сканирования.</w:t>
      </w:r>
      <w:r w:rsidRPr="00D20123">
        <w:rPr>
          <w:szCs w:val="24"/>
        </w:rPr>
        <w:t xml:space="preserve"> </w:t>
      </w:r>
      <w:r w:rsidRPr="00D20123">
        <w:rPr>
          <w:rFonts w:cs="Times New Roman"/>
          <w:color w:val="auto"/>
          <w:szCs w:val="24"/>
        </w:rPr>
        <w:t>Невскрытые индивидуальные комплекты участников, вскрытые, но не использованные комплекты</w:t>
      </w:r>
      <w:r w:rsidR="009D3611">
        <w:rPr>
          <w:rFonts w:cs="Times New Roman"/>
          <w:color w:val="auto"/>
          <w:szCs w:val="24"/>
        </w:rPr>
        <w:t>,</w:t>
      </w:r>
      <w:r w:rsidRPr="00D20123">
        <w:rPr>
          <w:rFonts w:cs="Times New Roman"/>
          <w:color w:val="auto"/>
          <w:szCs w:val="24"/>
        </w:rPr>
        <w:t xml:space="preserve"> и испорченные комплекты</w:t>
      </w:r>
      <w:r w:rsidRPr="00D20123">
        <w:rPr>
          <w:rFonts w:cs="Times New Roman"/>
          <w:color w:val="auto"/>
          <w:szCs w:val="24"/>
          <w:highlight w:val="white"/>
        </w:rPr>
        <w:t xml:space="preserve"> передаются в центр сканирования или региональному координатору </w:t>
      </w:r>
      <w:r w:rsidRPr="00D20123">
        <w:rPr>
          <w:rFonts w:cs="Times New Roman"/>
          <w:color w:val="auto"/>
          <w:szCs w:val="24"/>
        </w:rPr>
        <w:t>(по решению ОИВ)</w:t>
      </w:r>
      <w:r>
        <w:rPr>
          <w:rFonts w:cs="Times New Roman"/>
          <w:color w:val="auto"/>
          <w:szCs w:val="24"/>
        </w:rPr>
        <w:t xml:space="preserve">. </w:t>
      </w:r>
      <w:r w:rsidRPr="00D20123">
        <w:rPr>
          <w:szCs w:val="24"/>
          <w:highlight w:val="white"/>
        </w:rPr>
        <w:t xml:space="preserve">Оставшиеся в ППИ материалы хранятся до окончания всей процедуры </w:t>
      </w:r>
      <w:r>
        <w:t>исследования</w:t>
      </w:r>
      <w:r w:rsidRPr="00D20123">
        <w:rPr>
          <w:szCs w:val="24"/>
          <w:highlight w:val="white"/>
        </w:rPr>
        <w:t xml:space="preserve"> (до получения</w:t>
      </w:r>
      <w:r>
        <w:rPr>
          <w:highlight w:val="white"/>
        </w:rPr>
        <w:t xml:space="preserve"> результатов ОО).</w:t>
      </w:r>
    </w:p>
    <w:p w14:paraId="5B506D71" w14:textId="77777777" w:rsidR="006979ED" w:rsidRDefault="006979ED" w:rsidP="006979ED">
      <w:pPr>
        <w:pStyle w:val="3"/>
      </w:pPr>
      <w:bookmarkStart w:id="39" w:name="_Toc400755655"/>
      <w:bookmarkStart w:id="40" w:name="_Toc414518582"/>
      <w:r>
        <w:t>Заполнение форм с контекстными данными</w:t>
      </w:r>
      <w:bookmarkEnd w:id="39"/>
      <w:bookmarkEnd w:id="40"/>
    </w:p>
    <w:p w14:paraId="37835F7E" w14:textId="7313509B" w:rsidR="006979ED" w:rsidRDefault="006979ED" w:rsidP="006979ED">
      <w:pPr>
        <w:ind w:left="-29" w:firstLine="570"/>
      </w:pPr>
      <w:r>
        <w:t xml:space="preserve">Форма для заполнения контекстных данных по ППИ передается в ППИ через систему </w:t>
      </w:r>
      <w:proofErr w:type="spellStart"/>
      <w:r>
        <w:t>СтатГрад</w:t>
      </w:r>
      <w:proofErr w:type="spellEnd"/>
      <w:r>
        <w:t>. В форму заранее вставлены идентификаторы участников процедур исследования. Рядом с каждым идентификатором участника должны быть указаны:</w:t>
      </w:r>
    </w:p>
    <w:p w14:paraId="45F33DA3" w14:textId="77777777" w:rsidR="006979ED" w:rsidRPr="00316B97" w:rsidRDefault="006979ED" w:rsidP="006979ED">
      <w:pPr>
        <w:pStyle w:val="ad"/>
        <w:numPr>
          <w:ilvl w:val="0"/>
          <w:numId w:val="14"/>
        </w:numPr>
      </w:pPr>
      <w:r w:rsidRPr="00316B97">
        <w:t>пол;</w:t>
      </w:r>
    </w:p>
    <w:p w14:paraId="1F908064" w14:textId="77777777" w:rsidR="006979ED" w:rsidRDefault="006979ED" w:rsidP="006979ED">
      <w:pPr>
        <w:pStyle w:val="ad"/>
        <w:numPr>
          <w:ilvl w:val="0"/>
          <w:numId w:val="14"/>
        </w:numPr>
      </w:pPr>
      <w:r w:rsidRPr="00316B97">
        <w:t xml:space="preserve">отметка по </w:t>
      </w:r>
      <w:r w:rsidRPr="005D4C58">
        <w:t>русскому языку</w:t>
      </w:r>
      <w:r w:rsidRPr="00316B97">
        <w:t xml:space="preserve"> за последнюю четверть (триместр) текущего учебного года;</w:t>
      </w:r>
    </w:p>
    <w:p w14:paraId="7C11D770" w14:textId="136A60E1" w:rsidR="005D4C58" w:rsidRPr="00316B97" w:rsidRDefault="005D4C58" w:rsidP="006979ED">
      <w:pPr>
        <w:pStyle w:val="ad"/>
        <w:numPr>
          <w:ilvl w:val="0"/>
          <w:numId w:val="14"/>
        </w:numPr>
      </w:pPr>
      <w:r w:rsidRPr="00316B97">
        <w:t xml:space="preserve">отметка по </w:t>
      </w:r>
      <w:r>
        <w:t>математике</w:t>
      </w:r>
      <w:r w:rsidRPr="00316B97">
        <w:t xml:space="preserve"> за последнюю четверть (триместр) текущего учебного года</w:t>
      </w:r>
      <w:r>
        <w:t>;</w:t>
      </w:r>
    </w:p>
    <w:p w14:paraId="059A3E92" w14:textId="3AC6273B" w:rsidR="006979ED" w:rsidRDefault="00770D0F" w:rsidP="006979ED">
      <w:pPr>
        <w:pStyle w:val="ad"/>
        <w:numPr>
          <w:ilvl w:val="0"/>
          <w:numId w:val="14"/>
        </w:numPr>
      </w:pPr>
      <w:r>
        <w:t>отметка по обществознанию</w:t>
      </w:r>
      <w:r w:rsidR="006979ED" w:rsidRPr="00316B97">
        <w:t xml:space="preserve"> за последнюю четверть (триместр) текущего учебного года;</w:t>
      </w:r>
    </w:p>
    <w:p w14:paraId="5EDBDEAB" w14:textId="7504267C" w:rsidR="00770D0F" w:rsidRPr="00316B97" w:rsidRDefault="00770D0F" w:rsidP="00770D0F">
      <w:pPr>
        <w:pStyle w:val="ad"/>
        <w:numPr>
          <w:ilvl w:val="0"/>
          <w:numId w:val="14"/>
        </w:numPr>
      </w:pPr>
      <w:r>
        <w:t>отметка по истории</w:t>
      </w:r>
      <w:r w:rsidRPr="00316B97">
        <w:t xml:space="preserve"> за последнюю четверть (триместр) текущего учебного года;</w:t>
      </w:r>
    </w:p>
    <w:p w14:paraId="095F0A09" w14:textId="65A55994" w:rsidR="006979ED" w:rsidRPr="00316B97" w:rsidRDefault="006979ED" w:rsidP="006979ED">
      <w:pPr>
        <w:pStyle w:val="ad"/>
        <w:numPr>
          <w:ilvl w:val="0"/>
          <w:numId w:val="14"/>
        </w:numPr>
      </w:pPr>
      <w:r w:rsidRPr="00316B97">
        <w:t xml:space="preserve">класс </w:t>
      </w:r>
      <w:r w:rsidRPr="00125F3C">
        <w:t>(буква).</w:t>
      </w:r>
    </w:p>
    <w:p w14:paraId="1E10A814" w14:textId="77777777" w:rsidR="006979ED" w:rsidRDefault="006979ED" w:rsidP="006979ED">
      <w:pPr>
        <w:pStyle w:val="3"/>
      </w:pPr>
      <w:bookmarkStart w:id="41" w:name="_Toc400755656"/>
      <w:bookmarkStart w:id="42" w:name="_Toc414518583"/>
      <w:r>
        <w:t>Направление материалов в центр сканирования</w:t>
      </w:r>
      <w:bookmarkEnd w:id="41"/>
      <w:bookmarkEnd w:id="42"/>
    </w:p>
    <w:p w14:paraId="000CD293" w14:textId="77777777" w:rsidR="006979ED" w:rsidRDefault="006979ED" w:rsidP="006979ED">
      <w:pPr>
        <w:ind w:left="-29" w:firstLine="570"/>
      </w:pPr>
      <w:bookmarkStart w:id="43" w:name="h.ve5ihnngd0kc" w:colFirst="0" w:colLast="0"/>
      <w:bookmarkEnd w:id="43"/>
      <w:r>
        <w:t>Заполненные бланки ответов и анкеты участников упаковываются в доставочные пакеты. Все предназначенные к отправке материалы из одной аудитории должны находиться в одном пакете. Недопустимо упаковывать материалы из разных аудиторий в один пакет. Недопустимо упаковывать материалы из одной аудитории в два и более пакетов. Нарушение порядка упаковки приведёт к проблемам при сканировании и верификации бланков. Пакеты из одного ППИ доставляются в центр сканирования одновременно. Вместе с ними передается опись, формируемая автоматически из формы с контекстными данными.</w:t>
      </w:r>
    </w:p>
    <w:p w14:paraId="06F6F393" w14:textId="77777777" w:rsidR="006979ED" w:rsidRPr="00B46587" w:rsidRDefault="006979ED" w:rsidP="006979ED">
      <w:pPr>
        <w:pStyle w:val="3"/>
      </w:pPr>
      <w:bookmarkStart w:id="44" w:name="_Toc400755657"/>
      <w:bookmarkStart w:id="45" w:name="_Toc414518584"/>
      <w:r w:rsidRPr="00B46587">
        <w:t>Обработка материалов в центре сканирования</w:t>
      </w:r>
      <w:bookmarkEnd w:id="44"/>
      <w:bookmarkEnd w:id="45"/>
    </w:p>
    <w:p w14:paraId="4AEAFB49" w14:textId="4D565460" w:rsidR="006979ED" w:rsidRPr="00B46587" w:rsidRDefault="006979ED" w:rsidP="006979ED">
      <w:pPr>
        <w:ind w:left="-29" w:firstLine="570"/>
      </w:pPr>
      <w:r w:rsidRPr="00316B97">
        <w:t>В центре сканирования все материалы, доставленные из ОО внутри доставочных конвертов</w:t>
      </w:r>
      <w:r w:rsidR="009D3611">
        <w:t>,</w:t>
      </w:r>
      <w:r w:rsidRPr="00316B97">
        <w:t xml:space="preserve"> должны быть отсканированы в </w:t>
      </w:r>
      <w:r w:rsidRPr="00B46587">
        <w:t>соответс</w:t>
      </w:r>
      <w:r>
        <w:t>т</w:t>
      </w:r>
      <w:r w:rsidRPr="00B46587">
        <w:t>вии с техническими требованиями (2 стороны, режим – ч/б (</w:t>
      </w:r>
      <w:r w:rsidRPr="00B46587">
        <w:rPr>
          <w:lang w:val="en-US"/>
        </w:rPr>
        <w:t>b</w:t>
      </w:r>
      <w:r w:rsidRPr="00B46587">
        <w:t>/</w:t>
      </w:r>
      <w:r w:rsidRPr="00B46587">
        <w:rPr>
          <w:lang w:val="en-US"/>
        </w:rPr>
        <w:t>w</w:t>
      </w:r>
      <w:r w:rsidRPr="00B46587">
        <w:t>), разрешение 200</w:t>
      </w:r>
      <w:r w:rsidRPr="00B46587">
        <w:rPr>
          <w:lang w:val="en-US"/>
        </w:rPr>
        <w:t>dpi</w:t>
      </w:r>
      <w:r w:rsidRPr="00B46587">
        <w:t>). Отсканированные мате</w:t>
      </w:r>
      <w:r w:rsidR="00770D0F">
        <w:t>риалы передаются в систему СГ-Коллектор</w:t>
      </w:r>
      <w:r w:rsidRPr="00B46587">
        <w:t xml:space="preserve"> в соответствии с руководством пользователя. Транспортом для передачи данных является бесплатный сервис </w:t>
      </w:r>
      <w:proofErr w:type="spellStart"/>
      <w:r w:rsidRPr="00B46587">
        <w:t>Яндекс.Диск</w:t>
      </w:r>
      <w:proofErr w:type="spellEnd"/>
      <w:r w:rsidRPr="00B46587">
        <w:t xml:space="preserve">. Каждый центр сканирования должен иметь </w:t>
      </w:r>
      <w:r>
        <w:t>а</w:t>
      </w:r>
      <w:r w:rsidRPr="00B46587">
        <w:t xml:space="preserve">ккаунт в </w:t>
      </w:r>
      <w:proofErr w:type="spellStart"/>
      <w:r w:rsidRPr="00B46587">
        <w:t>Яндекс.Диск</w:t>
      </w:r>
      <w:proofErr w:type="spellEnd"/>
      <w:r w:rsidRPr="00B46587">
        <w:t xml:space="preserve"> и стабильное подключение к сети Интернет. </w:t>
      </w:r>
    </w:p>
    <w:p w14:paraId="33B6FF73" w14:textId="03EFC06B" w:rsidR="006979ED" w:rsidRPr="00B46587" w:rsidRDefault="006979ED" w:rsidP="006979ED">
      <w:r w:rsidRPr="00B46587">
        <w:t>После</w:t>
      </w:r>
      <w:r w:rsidR="00770D0F">
        <w:t xml:space="preserve"> загрузки сканов в систему СГ-Коллектор</w:t>
      </w:r>
      <w:r w:rsidRPr="00B46587">
        <w:t xml:space="preserve"> и обработки оператор центра сканирования производит проверку комплектности отсканированных материалов в соответствии с информацией о напечатанных бланках</w:t>
      </w:r>
      <w:r w:rsidR="00A034A5">
        <w:t>,</w:t>
      </w:r>
      <w:r w:rsidRPr="00B46587">
        <w:t xml:space="preserve"> информацией из описи</w:t>
      </w:r>
      <w:r w:rsidR="00A034A5">
        <w:t xml:space="preserve"> и информацией из протоколов проведения</w:t>
      </w:r>
      <w:r w:rsidRPr="00B46587">
        <w:t>, переданной вместе с пакетами. При необх</w:t>
      </w:r>
      <w:r w:rsidR="00A034A5">
        <w:t xml:space="preserve">одимости, </w:t>
      </w:r>
      <w:r w:rsidRPr="00B46587">
        <w:t xml:space="preserve">в центре сканирования происходит </w:t>
      </w:r>
      <w:proofErr w:type="spellStart"/>
      <w:r w:rsidRPr="00B46587">
        <w:t>пересканирование</w:t>
      </w:r>
      <w:proofErr w:type="spellEnd"/>
      <w:r w:rsidRPr="00B46587">
        <w:t xml:space="preserve"> или </w:t>
      </w:r>
      <w:proofErr w:type="spellStart"/>
      <w:r w:rsidRPr="00B46587">
        <w:t>досканирование</w:t>
      </w:r>
      <w:proofErr w:type="spellEnd"/>
      <w:r w:rsidRPr="00B46587">
        <w:t>.</w:t>
      </w:r>
    </w:p>
    <w:p w14:paraId="0E729D92" w14:textId="77777777" w:rsidR="006979ED" w:rsidRPr="00B46587" w:rsidRDefault="006979ED" w:rsidP="006979ED">
      <w:pPr>
        <w:ind w:left="-29" w:firstLine="570"/>
      </w:pPr>
      <w:r w:rsidRPr="005D4C58">
        <w:t>Вер</w:t>
      </w:r>
      <w:r w:rsidRPr="00B46587">
        <w:t xml:space="preserve">ифицированные комплекты участников </w:t>
      </w:r>
      <w:r>
        <w:t>исследования</w:t>
      </w:r>
      <w:r w:rsidRPr="00B46587">
        <w:t xml:space="preserve"> поступают на проверку в систему СГ-Эксперт.</w:t>
      </w:r>
    </w:p>
    <w:p w14:paraId="5B8F4752" w14:textId="58E2FCFC" w:rsidR="00A11966" w:rsidRDefault="006979ED" w:rsidP="00A11966">
      <w:pPr>
        <w:ind w:left="-29" w:firstLine="570"/>
      </w:pPr>
      <w:r w:rsidRPr="00B46587">
        <w:lastRenderedPageBreak/>
        <w:t>Специалисты центра сканирования проходят дистанционное обучение в систем</w:t>
      </w:r>
      <w:r>
        <w:t>е</w:t>
      </w:r>
      <w:r w:rsidRPr="00B46587">
        <w:t xml:space="preserve"> </w:t>
      </w:r>
      <w:proofErr w:type="spellStart"/>
      <w:r w:rsidRPr="00B46587">
        <w:t>Курситет</w:t>
      </w:r>
      <w:proofErr w:type="spellEnd"/>
      <w:r w:rsidR="00A11966">
        <w:t xml:space="preserve"> </w:t>
      </w:r>
      <w:hyperlink r:id="rId12" w:history="1">
        <w:r w:rsidR="00A11966" w:rsidRPr="00B75196">
          <w:rPr>
            <w:rStyle w:val="af"/>
            <w:rFonts w:cs="Arial"/>
          </w:rPr>
          <w:t>https://kursitet.ru/project/niko/2016s/</w:t>
        </w:r>
      </w:hyperlink>
      <w:r w:rsidRPr="00B46587">
        <w:t>.</w:t>
      </w:r>
    </w:p>
    <w:p w14:paraId="32CAD466" w14:textId="77777777" w:rsidR="006979ED" w:rsidRDefault="006979ED" w:rsidP="006979ED">
      <w:pPr>
        <w:ind w:left="-29" w:firstLine="570"/>
        <w:rPr>
          <w:highlight w:val="yellow"/>
        </w:rPr>
      </w:pPr>
    </w:p>
    <w:p w14:paraId="2A432D7D" w14:textId="77777777" w:rsidR="006979ED" w:rsidRDefault="006979ED" w:rsidP="006979ED">
      <w:pPr>
        <w:pStyle w:val="3"/>
      </w:pPr>
      <w:bookmarkStart w:id="46" w:name="_Toc400755658"/>
      <w:bookmarkStart w:id="47" w:name="_Toc414518585"/>
      <w:r>
        <w:t>Проверка заданий экспертами</w:t>
      </w:r>
      <w:bookmarkEnd w:id="46"/>
      <w:bookmarkEnd w:id="47"/>
    </w:p>
    <w:p w14:paraId="6E34E57B" w14:textId="54A259DF" w:rsidR="006979ED" w:rsidRDefault="006979ED" w:rsidP="006979ED">
      <w:r>
        <w:t>Проверка заданий осуществляется</w:t>
      </w:r>
      <w:r w:rsidR="005D4C58">
        <w:t xml:space="preserve"> удаленно через систему СГ</w:t>
      </w:r>
      <w:r>
        <w:t>-Эксперт</w:t>
      </w:r>
      <w:r w:rsidRPr="00400D7E">
        <w:t xml:space="preserve"> </w:t>
      </w:r>
      <w:r>
        <w:t xml:space="preserve">в период </w:t>
      </w:r>
      <w:r>
        <w:rPr>
          <w:lang w:val="en-US"/>
        </w:rPr>
        <w:t>c</w:t>
      </w:r>
      <w:r w:rsidRPr="00400D7E">
        <w:t xml:space="preserve"> </w:t>
      </w:r>
      <w:r>
        <w:t>1</w:t>
      </w:r>
      <w:r w:rsidR="007E1DEA">
        <w:t>3</w:t>
      </w:r>
      <w:r>
        <w:t>-1</w:t>
      </w:r>
      <w:r w:rsidR="007E1DEA">
        <w:t>4</w:t>
      </w:r>
      <w:r>
        <w:t xml:space="preserve"> апреля и не должна занять более 20 дней. Назначенные региональным координатором эксперты по проверке заданий направляются на дистанционное обучение</w:t>
      </w:r>
      <w:r w:rsidRPr="007D01D9">
        <w:t xml:space="preserve"> </w:t>
      </w:r>
      <w:r>
        <w:t xml:space="preserve">работе с системой СГ-Эксперт (в системе </w:t>
      </w:r>
      <w:proofErr w:type="spellStart"/>
      <w:r>
        <w:t>Курситет</w:t>
      </w:r>
      <w:proofErr w:type="spellEnd"/>
      <w:r>
        <w:t>). По окончании проведения процедур исследования происходит разбор всех заданий диагностических работ.</w:t>
      </w:r>
    </w:p>
    <w:p w14:paraId="7E548E0D" w14:textId="77777777" w:rsidR="006979ED" w:rsidRDefault="006979ED" w:rsidP="006979ED">
      <w:r>
        <w:t xml:space="preserve">Прошедшие обучение эксперты получают доступ в систему СГ-Эксперт, где каждый эксперт проходит дополнительное тестирование, которое заключается в том, что эксперт оценивает некоторое количество образцов ответов, заранее оцененных организаторами исследования (то есть получившими эталонные оценки). Если расхождение оценок эксперта с эталонными оценками находится в допустимых пределах (менее 10%), то эксперт получает доступ к проверке всех работ. </w:t>
      </w:r>
    </w:p>
    <w:p w14:paraId="0CDA77FF" w14:textId="77777777" w:rsidR="006979ED" w:rsidRDefault="006979ED" w:rsidP="006979ED">
      <w:pPr>
        <w:pStyle w:val="2"/>
      </w:pPr>
      <w:bookmarkStart w:id="48" w:name="_Toc400755659"/>
      <w:bookmarkStart w:id="49" w:name="_Toc414518586"/>
      <w:r w:rsidRPr="00D55254">
        <w:t>Порядок подведения итогов исследования</w:t>
      </w:r>
      <w:bookmarkEnd w:id="48"/>
      <w:bookmarkEnd w:id="49"/>
      <w:r w:rsidRPr="00D55254">
        <w:t xml:space="preserve"> </w:t>
      </w:r>
    </w:p>
    <w:p w14:paraId="343A1B13" w14:textId="77777777" w:rsidR="006979ED" w:rsidRDefault="006979ED" w:rsidP="006979ED">
      <w:r>
        <w:t xml:space="preserve">По окончании процедур исследования проводится анализ результатов. Полученные статистические отчеты и аналитические материалы публикуются на сайте www.eduniko.ru </w:t>
      </w:r>
    </w:p>
    <w:p w14:paraId="68EF6A0C" w14:textId="6C2F2961" w:rsidR="006F2644" w:rsidRDefault="006F2644" w:rsidP="007E1DEA">
      <w:pPr>
        <w:ind w:firstLine="0"/>
      </w:pPr>
    </w:p>
    <w:sectPr w:rsidR="006F2644" w:rsidSect="00E00315">
      <w:footerReference w:type="default" r:id="rId13"/>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570FC" w14:textId="77777777" w:rsidR="00D44D86" w:rsidRDefault="00D44D86" w:rsidP="003B5F8B">
      <w:r>
        <w:separator/>
      </w:r>
    </w:p>
  </w:endnote>
  <w:endnote w:type="continuationSeparator" w:id="0">
    <w:p w14:paraId="41C13F37" w14:textId="77777777" w:rsidR="00D44D86" w:rsidRDefault="00D44D86" w:rsidP="003B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81BB0" w14:textId="77777777" w:rsidR="00A55C48" w:rsidRDefault="00A55C48">
    <w:pPr>
      <w:pStyle w:val="af5"/>
      <w:jc w:val="center"/>
    </w:pPr>
    <w:r>
      <w:fldChar w:fldCharType="begin"/>
    </w:r>
    <w:r>
      <w:instrText>PAGE   \* MERGEFORMAT</w:instrText>
    </w:r>
    <w:r>
      <w:fldChar w:fldCharType="separate"/>
    </w:r>
    <w:r w:rsidR="000C21D0">
      <w:rPr>
        <w:noProof/>
      </w:rPr>
      <w:t>1</w:t>
    </w:r>
    <w:r>
      <w:rPr>
        <w:noProof/>
      </w:rPr>
      <w:fldChar w:fldCharType="end"/>
    </w:r>
  </w:p>
  <w:p w14:paraId="49EAF392" w14:textId="77777777" w:rsidR="00A55C48" w:rsidRDefault="00A55C4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EEE0D" w14:textId="77777777" w:rsidR="00D44D86" w:rsidRDefault="00D44D86" w:rsidP="003B5F8B">
      <w:r>
        <w:separator/>
      </w:r>
    </w:p>
  </w:footnote>
  <w:footnote w:type="continuationSeparator" w:id="0">
    <w:p w14:paraId="26AB5BE7" w14:textId="77777777" w:rsidR="00D44D86" w:rsidRDefault="00D44D86" w:rsidP="003B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2C4"/>
    <w:multiLevelType w:val="hybridMultilevel"/>
    <w:tmpl w:val="E870CEF6"/>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F8633F3"/>
    <w:multiLevelType w:val="hybridMultilevel"/>
    <w:tmpl w:val="79FC3A4A"/>
    <w:lvl w:ilvl="0" w:tplc="8726408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nsid w:val="12EF1D81"/>
    <w:multiLevelType w:val="multilevel"/>
    <w:tmpl w:val="85348D5C"/>
    <w:lvl w:ilvl="0">
      <w:start w:val="1"/>
      <w:numFmt w:val="bullet"/>
      <w:lvlText w:val=""/>
      <w:lvlJc w:val="left"/>
      <w:pPr>
        <w:tabs>
          <w:tab w:val="num" w:pos="1261"/>
        </w:tabs>
        <w:ind w:left="1261" w:hanging="360"/>
      </w:pPr>
      <w:rPr>
        <w:rFonts w:ascii="Symbol" w:hAnsi="Symbol" w:hint="default"/>
      </w:rPr>
    </w:lvl>
    <w:lvl w:ilvl="1">
      <w:start w:val="1"/>
      <w:numFmt w:val="bullet"/>
      <w:lvlText w:val="o"/>
      <w:lvlJc w:val="left"/>
      <w:pPr>
        <w:tabs>
          <w:tab w:val="num" w:pos="1981"/>
        </w:tabs>
        <w:ind w:left="1981" w:hanging="360"/>
      </w:pPr>
      <w:rPr>
        <w:rFonts w:ascii="Courier New" w:hAnsi="Courier New" w:hint="default"/>
      </w:rPr>
    </w:lvl>
    <w:lvl w:ilvl="2">
      <w:start w:val="1"/>
      <w:numFmt w:val="bullet"/>
      <w:lvlText w:val=""/>
      <w:lvlJc w:val="left"/>
      <w:pPr>
        <w:tabs>
          <w:tab w:val="num" w:pos="2701"/>
        </w:tabs>
        <w:ind w:left="2701" w:hanging="360"/>
      </w:pPr>
      <w:rPr>
        <w:rFonts w:ascii="Wingdings" w:hAnsi="Wingdings" w:hint="default"/>
      </w:rPr>
    </w:lvl>
    <w:lvl w:ilvl="3">
      <w:start w:val="1"/>
      <w:numFmt w:val="bullet"/>
      <w:lvlText w:val=""/>
      <w:lvlJc w:val="left"/>
      <w:pPr>
        <w:tabs>
          <w:tab w:val="num" w:pos="3421"/>
        </w:tabs>
        <w:ind w:left="3421" w:hanging="360"/>
      </w:pPr>
      <w:rPr>
        <w:rFonts w:ascii="Symbol" w:hAnsi="Symbol" w:hint="default"/>
      </w:rPr>
    </w:lvl>
    <w:lvl w:ilvl="4">
      <w:start w:val="1"/>
      <w:numFmt w:val="bullet"/>
      <w:lvlText w:val="o"/>
      <w:lvlJc w:val="left"/>
      <w:pPr>
        <w:tabs>
          <w:tab w:val="num" w:pos="4141"/>
        </w:tabs>
        <w:ind w:left="4141" w:hanging="360"/>
      </w:pPr>
      <w:rPr>
        <w:rFonts w:ascii="Courier New" w:hAnsi="Courier New" w:hint="default"/>
      </w:rPr>
    </w:lvl>
    <w:lvl w:ilvl="5">
      <w:start w:val="1"/>
      <w:numFmt w:val="bullet"/>
      <w:lvlText w:val=""/>
      <w:lvlJc w:val="left"/>
      <w:pPr>
        <w:tabs>
          <w:tab w:val="num" w:pos="4861"/>
        </w:tabs>
        <w:ind w:left="4861" w:hanging="360"/>
      </w:pPr>
      <w:rPr>
        <w:rFonts w:ascii="Wingdings" w:hAnsi="Wingdings" w:hint="default"/>
      </w:rPr>
    </w:lvl>
    <w:lvl w:ilvl="6">
      <w:start w:val="1"/>
      <w:numFmt w:val="bullet"/>
      <w:lvlText w:val=""/>
      <w:lvlJc w:val="left"/>
      <w:pPr>
        <w:tabs>
          <w:tab w:val="num" w:pos="5581"/>
        </w:tabs>
        <w:ind w:left="5581" w:hanging="360"/>
      </w:pPr>
      <w:rPr>
        <w:rFonts w:ascii="Symbol" w:hAnsi="Symbol" w:hint="default"/>
      </w:rPr>
    </w:lvl>
    <w:lvl w:ilvl="7">
      <w:start w:val="1"/>
      <w:numFmt w:val="bullet"/>
      <w:lvlText w:val="o"/>
      <w:lvlJc w:val="left"/>
      <w:pPr>
        <w:tabs>
          <w:tab w:val="num" w:pos="6301"/>
        </w:tabs>
        <w:ind w:left="6301" w:hanging="360"/>
      </w:pPr>
      <w:rPr>
        <w:rFonts w:ascii="Courier New" w:hAnsi="Courier New" w:hint="default"/>
      </w:rPr>
    </w:lvl>
    <w:lvl w:ilvl="8">
      <w:start w:val="1"/>
      <w:numFmt w:val="bullet"/>
      <w:lvlText w:val=""/>
      <w:lvlJc w:val="left"/>
      <w:pPr>
        <w:tabs>
          <w:tab w:val="num" w:pos="7021"/>
        </w:tabs>
        <w:ind w:left="7021" w:hanging="360"/>
      </w:pPr>
      <w:rPr>
        <w:rFonts w:ascii="Wingdings" w:hAnsi="Wingdings" w:hint="default"/>
      </w:rPr>
    </w:lvl>
  </w:abstractNum>
  <w:abstractNum w:abstractNumId="3">
    <w:nsid w:val="19DA0616"/>
    <w:multiLevelType w:val="hybridMultilevel"/>
    <w:tmpl w:val="3370B88E"/>
    <w:lvl w:ilvl="0" w:tplc="872640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387E7F"/>
    <w:multiLevelType w:val="hybridMultilevel"/>
    <w:tmpl w:val="5BAC5178"/>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D311D68"/>
    <w:multiLevelType w:val="hybridMultilevel"/>
    <w:tmpl w:val="C5B43112"/>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E2645C6"/>
    <w:multiLevelType w:val="hybridMultilevel"/>
    <w:tmpl w:val="DB4C89F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7">
    <w:nsid w:val="231E641E"/>
    <w:multiLevelType w:val="multilevel"/>
    <w:tmpl w:val="41F252DA"/>
    <w:lvl w:ilvl="0">
      <w:start w:val="1"/>
      <w:numFmt w:val="decimal"/>
      <w:lvlText w:val="%1."/>
      <w:lvlJc w:val="left"/>
      <w:pPr>
        <w:tabs>
          <w:tab w:val="num" w:pos="1080"/>
        </w:tabs>
        <w:ind w:left="1080" w:hanging="360"/>
      </w:pPr>
      <w:rPr>
        <w:rFonts w:cs="Times New Roman" w:hint="default"/>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pStyle w:val="3"/>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nsid w:val="243E1F40"/>
    <w:multiLevelType w:val="hybridMultilevel"/>
    <w:tmpl w:val="493C0652"/>
    <w:lvl w:ilvl="0" w:tplc="87264082">
      <w:start w:val="1"/>
      <w:numFmt w:val="bullet"/>
      <w:lvlText w:val=""/>
      <w:lvlJc w:val="left"/>
      <w:pPr>
        <w:ind w:left="9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9">
    <w:nsid w:val="27E71021"/>
    <w:multiLevelType w:val="hybridMultilevel"/>
    <w:tmpl w:val="EA463DD2"/>
    <w:lvl w:ilvl="0" w:tplc="0419000D">
      <w:start w:val="1"/>
      <w:numFmt w:val="bullet"/>
      <w:lvlText w:val=""/>
      <w:lvlJc w:val="left"/>
      <w:pPr>
        <w:tabs>
          <w:tab w:val="num" w:pos="1261"/>
        </w:tabs>
        <w:ind w:left="1261" w:hanging="360"/>
      </w:pPr>
      <w:rPr>
        <w:rFonts w:ascii="Wingdings" w:hAnsi="Wingdings"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0">
    <w:nsid w:val="28672C85"/>
    <w:multiLevelType w:val="hybridMultilevel"/>
    <w:tmpl w:val="6C987C58"/>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1">
    <w:nsid w:val="2D01315D"/>
    <w:multiLevelType w:val="multilevel"/>
    <w:tmpl w:val="41F252DA"/>
    <w:lvl w:ilvl="0">
      <w:start w:val="1"/>
      <w:numFmt w:val="decimal"/>
      <w:lvlText w:val="%1."/>
      <w:lvlJc w:val="left"/>
      <w:pPr>
        <w:tabs>
          <w:tab w:val="num" w:pos="1080"/>
        </w:tabs>
        <w:ind w:left="1080" w:hanging="360"/>
      </w:pPr>
      <w:rPr>
        <w:rFonts w:cs="Times New Roman" w:hint="default"/>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nsid w:val="2E6F2234"/>
    <w:multiLevelType w:val="hybridMultilevel"/>
    <w:tmpl w:val="B26085BA"/>
    <w:lvl w:ilvl="0" w:tplc="0419000F">
      <w:start w:val="1"/>
      <w:numFmt w:val="decimal"/>
      <w:lvlText w:val="%1."/>
      <w:lvlJc w:val="left"/>
      <w:pPr>
        <w:tabs>
          <w:tab w:val="num" w:pos="1261"/>
        </w:tabs>
        <w:ind w:left="1261" w:hanging="360"/>
      </w:pPr>
      <w:rPr>
        <w:rFonts w:cs="Times New Roman"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13">
    <w:nsid w:val="2FB310E6"/>
    <w:multiLevelType w:val="multilevel"/>
    <w:tmpl w:val="5F1E5D4C"/>
    <w:lvl w:ilvl="0">
      <w:start w:val="1"/>
      <w:numFmt w:val="decimal"/>
      <w:lvlText w:val="%1."/>
      <w:lvlJc w:val="left"/>
      <w:pPr>
        <w:tabs>
          <w:tab w:val="num" w:pos="1437"/>
        </w:tabs>
        <w:ind w:left="1437" w:hanging="87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nsid w:val="32D13674"/>
    <w:multiLevelType w:val="hybridMultilevel"/>
    <w:tmpl w:val="87100518"/>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5">
    <w:nsid w:val="34642CC5"/>
    <w:multiLevelType w:val="hybridMultilevel"/>
    <w:tmpl w:val="94724EE6"/>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16">
    <w:nsid w:val="36341E6C"/>
    <w:multiLevelType w:val="hybridMultilevel"/>
    <w:tmpl w:val="8BF2582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3BB127DD"/>
    <w:multiLevelType w:val="hybridMultilevel"/>
    <w:tmpl w:val="F99EEC28"/>
    <w:lvl w:ilvl="0" w:tplc="0902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6622B8"/>
    <w:multiLevelType w:val="hybridMultilevel"/>
    <w:tmpl w:val="5B8CA7A4"/>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1FE0056"/>
    <w:multiLevelType w:val="hybridMultilevel"/>
    <w:tmpl w:val="2FF8A5D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0">
    <w:nsid w:val="49D9519F"/>
    <w:multiLevelType w:val="hybridMultilevel"/>
    <w:tmpl w:val="1646E41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A27035C"/>
    <w:multiLevelType w:val="hybridMultilevel"/>
    <w:tmpl w:val="0BD0822A"/>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2">
    <w:nsid w:val="4E0854DB"/>
    <w:multiLevelType w:val="hybridMultilevel"/>
    <w:tmpl w:val="6E5C5A56"/>
    <w:lvl w:ilvl="0" w:tplc="6A14F652">
      <w:start w:val="1"/>
      <w:numFmt w:val="bullet"/>
      <w:lvlText w:val=""/>
      <w:lvlJc w:val="left"/>
      <w:pPr>
        <w:ind w:left="901" w:hanging="360"/>
      </w:pPr>
      <w:rPr>
        <w:rFonts w:ascii="Symbol" w:hAnsi="Symbol" w:hint="default"/>
      </w:rPr>
    </w:lvl>
    <w:lvl w:ilvl="1" w:tplc="0419000D">
      <w:start w:val="1"/>
      <w:numFmt w:val="bullet"/>
      <w:lvlText w:val=""/>
      <w:lvlJc w:val="left"/>
      <w:pPr>
        <w:tabs>
          <w:tab w:val="num" w:pos="1621"/>
        </w:tabs>
        <w:ind w:left="1621" w:hanging="360"/>
      </w:pPr>
      <w:rPr>
        <w:rFonts w:ascii="Wingdings" w:hAnsi="Wingdings"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3">
    <w:nsid w:val="4E280A31"/>
    <w:multiLevelType w:val="hybridMultilevel"/>
    <w:tmpl w:val="0B121F48"/>
    <w:lvl w:ilvl="0" w:tplc="028AAD46">
      <w:start w:val="1"/>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4">
    <w:nsid w:val="519B72DF"/>
    <w:multiLevelType w:val="multilevel"/>
    <w:tmpl w:val="3EAA5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51C5449"/>
    <w:multiLevelType w:val="hybridMultilevel"/>
    <w:tmpl w:val="54C8F0B8"/>
    <w:lvl w:ilvl="0" w:tplc="6A14F6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59473261"/>
    <w:multiLevelType w:val="hybridMultilevel"/>
    <w:tmpl w:val="E924A2C4"/>
    <w:lvl w:ilvl="0" w:tplc="87264082">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27">
    <w:nsid w:val="59F31B4E"/>
    <w:multiLevelType w:val="hybridMultilevel"/>
    <w:tmpl w:val="7728DC0E"/>
    <w:lvl w:ilvl="0" w:tplc="6A14F65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B756812"/>
    <w:multiLevelType w:val="hybridMultilevel"/>
    <w:tmpl w:val="923A2D4E"/>
    <w:lvl w:ilvl="0" w:tplc="D1E0F7BE">
      <w:start w:val="1"/>
      <w:numFmt w:val="bullet"/>
      <w:lvlText w:val="→"/>
      <w:lvlJc w:val="left"/>
      <w:pPr>
        <w:ind w:left="2214" w:hanging="360"/>
      </w:pPr>
      <w:rPr>
        <w:rFonts w:ascii="SimSun" w:eastAsia="SimSun" w:hAnsi="SimSun" w:hint="eastAsia"/>
      </w:rPr>
    </w:lvl>
    <w:lvl w:ilvl="1" w:tplc="6A14F6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C25BAA"/>
    <w:multiLevelType w:val="hybridMultilevel"/>
    <w:tmpl w:val="830CCA5C"/>
    <w:lvl w:ilvl="0" w:tplc="05B2BD1E">
      <w:start w:val="1"/>
      <w:numFmt w:val="decimal"/>
      <w:lvlText w:val="%1."/>
      <w:lvlJc w:val="left"/>
      <w:pPr>
        <w:tabs>
          <w:tab w:val="num" w:pos="900"/>
        </w:tabs>
        <w:ind w:left="900" w:hanging="360"/>
      </w:pPr>
      <w:rPr>
        <w:rFonts w:hint="default"/>
      </w:rPr>
    </w:lvl>
    <w:lvl w:ilvl="1" w:tplc="04190019">
      <w:start w:val="1"/>
      <w:numFmt w:val="lowerLetter"/>
      <w:lvlText w:val="%2."/>
      <w:lvlJc w:val="left"/>
      <w:pPr>
        <w:ind w:left="1079" w:hanging="360"/>
      </w:pPr>
    </w:lvl>
    <w:lvl w:ilvl="2" w:tplc="0419001B">
      <w:start w:val="1"/>
      <w:numFmt w:val="lowerRoman"/>
      <w:lvlText w:val="%3."/>
      <w:lvlJc w:val="right"/>
      <w:pPr>
        <w:ind w:left="1799" w:hanging="180"/>
      </w:pPr>
    </w:lvl>
    <w:lvl w:ilvl="3" w:tplc="0419000F">
      <w:start w:val="1"/>
      <w:numFmt w:val="decimal"/>
      <w:lvlText w:val="%4."/>
      <w:lvlJc w:val="left"/>
      <w:pPr>
        <w:ind w:left="2519" w:hanging="360"/>
      </w:pPr>
    </w:lvl>
    <w:lvl w:ilvl="4" w:tplc="04190019">
      <w:start w:val="1"/>
      <w:numFmt w:val="lowerLetter"/>
      <w:lvlText w:val="%5."/>
      <w:lvlJc w:val="left"/>
      <w:pPr>
        <w:ind w:left="3239" w:hanging="360"/>
      </w:pPr>
    </w:lvl>
    <w:lvl w:ilvl="5" w:tplc="0419001B">
      <w:start w:val="1"/>
      <w:numFmt w:val="lowerRoman"/>
      <w:lvlText w:val="%6."/>
      <w:lvlJc w:val="right"/>
      <w:pPr>
        <w:ind w:left="3959" w:hanging="180"/>
      </w:pPr>
    </w:lvl>
    <w:lvl w:ilvl="6" w:tplc="0419000F">
      <w:start w:val="1"/>
      <w:numFmt w:val="decimal"/>
      <w:lvlText w:val="%7."/>
      <w:lvlJc w:val="left"/>
      <w:pPr>
        <w:ind w:left="4679" w:hanging="360"/>
      </w:pPr>
    </w:lvl>
    <w:lvl w:ilvl="7" w:tplc="04190019">
      <w:start w:val="1"/>
      <w:numFmt w:val="lowerLetter"/>
      <w:lvlText w:val="%8."/>
      <w:lvlJc w:val="left"/>
      <w:pPr>
        <w:ind w:left="5399" w:hanging="360"/>
      </w:pPr>
    </w:lvl>
    <w:lvl w:ilvl="8" w:tplc="0419001B">
      <w:start w:val="1"/>
      <w:numFmt w:val="lowerRoman"/>
      <w:lvlText w:val="%9."/>
      <w:lvlJc w:val="right"/>
      <w:pPr>
        <w:ind w:left="6119" w:hanging="180"/>
      </w:pPr>
    </w:lvl>
  </w:abstractNum>
  <w:abstractNum w:abstractNumId="30">
    <w:nsid w:val="69E12289"/>
    <w:multiLevelType w:val="hybridMultilevel"/>
    <w:tmpl w:val="0F548734"/>
    <w:lvl w:ilvl="0" w:tplc="6A14F652">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1">
    <w:nsid w:val="6CAE2050"/>
    <w:multiLevelType w:val="hybridMultilevel"/>
    <w:tmpl w:val="9F9EFC62"/>
    <w:lvl w:ilvl="0" w:tplc="6A14F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8E7F49"/>
    <w:multiLevelType w:val="hybridMultilevel"/>
    <w:tmpl w:val="C006299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3F53E02"/>
    <w:multiLevelType w:val="hybridMultilevel"/>
    <w:tmpl w:val="41387D4A"/>
    <w:lvl w:ilvl="0" w:tplc="D1E0F7BE">
      <w:start w:val="1"/>
      <w:numFmt w:val="bullet"/>
      <w:lvlText w:val="→"/>
      <w:lvlJc w:val="left"/>
      <w:pPr>
        <w:ind w:left="2214"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615CAD"/>
    <w:multiLevelType w:val="hybridMultilevel"/>
    <w:tmpl w:val="5A0A906A"/>
    <w:lvl w:ilvl="0" w:tplc="028AAD46">
      <w:start w:val="1"/>
      <w:numFmt w:val="decimal"/>
      <w:lvlText w:val="%1."/>
      <w:lvlJc w:val="left"/>
      <w:pPr>
        <w:ind w:left="9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773AC"/>
    <w:multiLevelType w:val="hybridMultilevel"/>
    <w:tmpl w:val="A1E450A2"/>
    <w:lvl w:ilvl="0" w:tplc="8726408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779724C4"/>
    <w:multiLevelType w:val="hybridMultilevel"/>
    <w:tmpl w:val="32C62332"/>
    <w:lvl w:ilvl="0" w:tplc="04190001">
      <w:start w:val="1"/>
      <w:numFmt w:val="bullet"/>
      <w:lvlText w:val=""/>
      <w:lvlJc w:val="left"/>
      <w:pPr>
        <w:tabs>
          <w:tab w:val="num" w:pos="1261"/>
        </w:tabs>
        <w:ind w:left="1261" w:hanging="360"/>
      </w:pPr>
      <w:rPr>
        <w:rFonts w:ascii="Symbol" w:hAnsi="Symbol"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abstractNum w:abstractNumId="37">
    <w:nsid w:val="7A2529E0"/>
    <w:multiLevelType w:val="hybridMultilevel"/>
    <w:tmpl w:val="82846286"/>
    <w:lvl w:ilvl="0" w:tplc="6A14F652">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7B2B7C3B"/>
    <w:multiLevelType w:val="hybridMultilevel"/>
    <w:tmpl w:val="85348D5C"/>
    <w:lvl w:ilvl="0" w:tplc="04190001">
      <w:start w:val="1"/>
      <w:numFmt w:val="bullet"/>
      <w:lvlText w:val=""/>
      <w:lvlJc w:val="left"/>
      <w:pPr>
        <w:tabs>
          <w:tab w:val="num" w:pos="1261"/>
        </w:tabs>
        <w:ind w:left="1261" w:hanging="360"/>
      </w:pPr>
      <w:rPr>
        <w:rFonts w:ascii="Symbol" w:hAnsi="Symbol" w:hint="default"/>
      </w:rPr>
    </w:lvl>
    <w:lvl w:ilvl="1" w:tplc="04190003" w:tentative="1">
      <w:start w:val="1"/>
      <w:numFmt w:val="bullet"/>
      <w:lvlText w:val="o"/>
      <w:lvlJc w:val="left"/>
      <w:pPr>
        <w:tabs>
          <w:tab w:val="num" w:pos="1981"/>
        </w:tabs>
        <w:ind w:left="1981" w:hanging="360"/>
      </w:pPr>
      <w:rPr>
        <w:rFonts w:ascii="Courier New" w:hAnsi="Courier New" w:hint="default"/>
      </w:rPr>
    </w:lvl>
    <w:lvl w:ilvl="2" w:tplc="04190005" w:tentative="1">
      <w:start w:val="1"/>
      <w:numFmt w:val="bullet"/>
      <w:lvlText w:val=""/>
      <w:lvlJc w:val="left"/>
      <w:pPr>
        <w:tabs>
          <w:tab w:val="num" w:pos="2701"/>
        </w:tabs>
        <w:ind w:left="2701" w:hanging="360"/>
      </w:pPr>
      <w:rPr>
        <w:rFonts w:ascii="Wingdings" w:hAnsi="Wingdings" w:hint="default"/>
      </w:rPr>
    </w:lvl>
    <w:lvl w:ilvl="3" w:tplc="04190001" w:tentative="1">
      <w:start w:val="1"/>
      <w:numFmt w:val="bullet"/>
      <w:lvlText w:val=""/>
      <w:lvlJc w:val="left"/>
      <w:pPr>
        <w:tabs>
          <w:tab w:val="num" w:pos="3421"/>
        </w:tabs>
        <w:ind w:left="3421" w:hanging="360"/>
      </w:pPr>
      <w:rPr>
        <w:rFonts w:ascii="Symbol" w:hAnsi="Symbol" w:hint="default"/>
      </w:rPr>
    </w:lvl>
    <w:lvl w:ilvl="4" w:tplc="04190003" w:tentative="1">
      <w:start w:val="1"/>
      <w:numFmt w:val="bullet"/>
      <w:lvlText w:val="o"/>
      <w:lvlJc w:val="left"/>
      <w:pPr>
        <w:tabs>
          <w:tab w:val="num" w:pos="4141"/>
        </w:tabs>
        <w:ind w:left="4141" w:hanging="360"/>
      </w:pPr>
      <w:rPr>
        <w:rFonts w:ascii="Courier New" w:hAnsi="Courier New" w:hint="default"/>
      </w:rPr>
    </w:lvl>
    <w:lvl w:ilvl="5" w:tplc="04190005" w:tentative="1">
      <w:start w:val="1"/>
      <w:numFmt w:val="bullet"/>
      <w:lvlText w:val=""/>
      <w:lvlJc w:val="left"/>
      <w:pPr>
        <w:tabs>
          <w:tab w:val="num" w:pos="4861"/>
        </w:tabs>
        <w:ind w:left="4861" w:hanging="360"/>
      </w:pPr>
      <w:rPr>
        <w:rFonts w:ascii="Wingdings" w:hAnsi="Wingdings" w:hint="default"/>
      </w:rPr>
    </w:lvl>
    <w:lvl w:ilvl="6" w:tplc="04190001" w:tentative="1">
      <w:start w:val="1"/>
      <w:numFmt w:val="bullet"/>
      <w:lvlText w:val=""/>
      <w:lvlJc w:val="left"/>
      <w:pPr>
        <w:tabs>
          <w:tab w:val="num" w:pos="5581"/>
        </w:tabs>
        <w:ind w:left="5581" w:hanging="360"/>
      </w:pPr>
      <w:rPr>
        <w:rFonts w:ascii="Symbol" w:hAnsi="Symbol" w:hint="default"/>
      </w:rPr>
    </w:lvl>
    <w:lvl w:ilvl="7" w:tplc="04190003" w:tentative="1">
      <w:start w:val="1"/>
      <w:numFmt w:val="bullet"/>
      <w:lvlText w:val="o"/>
      <w:lvlJc w:val="left"/>
      <w:pPr>
        <w:tabs>
          <w:tab w:val="num" w:pos="6301"/>
        </w:tabs>
        <w:ind w:left="6301" w:hanging="360"/>
      </w:pPr>
      <w:rPr>
        <w:rFonts w:ascii="Courier New" w:hAnsi="Courier New" w:hint="default"/>
      </w:rPr>
    </w:lvl>
    <w:lvl w:ilvl="8" w:tplc="04190005" w:tentative="1">
      <w:start w:val="1"/>
      <w:numFmt w:val="bullet"/>
      <w:lvlText w:val=""/>
      <w:lvlJc w:val="left"/>
      <w:pPr>
        <w:tabs>
          <w:tab w:val="num" w:pos="7021"/>
        </w:tabs>
        <w:ind w:left="7021" w:hanging="360"/>
      </w:pPr>
      <w:rPr>
        <w:rFonts w:ascii="Wingdings" w:hAnsi="Wingdings" w:hint="default"/>
      </w:rPr>
    </w:lvl>
  </w:abstractNum>
  <w:num w:numId="1">
    <w:abstractNumId w:val="24"/>
  </w:num>
  <w:num w:numId="2">
    <w:abstractNumId w:val="30"/>
  </w:num>
  <w:num w:numId="3">
    <w:abstractNumId w:val="18"/>
  </w:num>
  <w:num w:numId="4">
    <w:abstractNumId w:val="20"/>
  </w:num>
  <w:num w:numId="5">
    <w:abstractNumId w:val="22"/>
  </w:num>
  <w:num w:numId="6">
    <w:abstractNumId w:val="10"/>
  </w:num>
  <w:num w:numId="7">
    <w:abstractNumId w:val="6"/>
  </w:num>
  <w:num w:numId="8">
    <w:abstractNumId w:val="25"/>
  </w:num>
  <w:num w:numId="9">
    <w:abstractNumId w:val="5"/>
  </w:num>
  <w:num w:numId="10">
    <w:abstractNumId w:val="0"/>
  </w:num>
  <w:num w:numId="11">
    <w:abstractNumId w:val="4"/>
  </w:num>
  <w:num w:numId="12">
    <w:abstractNumId w:val="37"/>
  </w:num>
  <w:num w:numId="13">
    <w:abstractNumId w:val="19"/>
  </w:num>
  <w:num w:numId="14">
    <w:abstractNumId w:val="32"/>
  </w:num>
  <w:num w:numId="15">
    <w:abstractNumId w:val="27"/>
  </w:num>
  <w:num w:numId="16">
    <w:abstractNumId w:val="3"/>
  </w:num>
  <w:num w:numId="17">
    <w:abstractNumId w:val="35"/>
  </w:num>
  <w:num w:numId="18">
    <w:abstractNumId w:val="26"/>
  </w:num>
  <w:num w:numId="19">
    <w:abstractNumId w:val="15"/>
  </w:num>
  <w:num w:numId="20">
    <w:abstractNumId w:val="21"/>
  </w:num>
  <w:num w:numId="21">
    <w:abstractNumId w:val="36"/>
  </w:num>
  <w:num w:numId="22">
    <w:abstractNumId w:val="38"/>
  </w:num>
  <w:num w:numId="23">
    <w:abstractNumId w:val="2"/>
  </w:num>
  <w:num w:numId="24">
    <w:abstractNumId w:val="9"/>
  </w:num>
  <w:num w:numId="25">
    <w:abstractNumId w:val="12"/>
  </w:num>
  <w:num w:numId="26">
    <w:abstractNumId w:val="16"/>
  </w:num>
  <w:num w:numId="27">
    <w:abstractNumId w:val="7"/>
  </w:num>
  <w:num w:numId="28">
    <w:abstractNumId w:val="13"/>
  </w:num>
  <w:num w:numId="29">
    <w:abstractNumId w:val="1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31"/>
  </w:num>
  <w:num w:numId="43">
    <w:abstractNumId w:val="7"/>
    <w:lvlOverride w:ilvl="0">
      <w:startOverride w:val="10"/>
    </w:lvlOverride>
  </w:num>
  <w:num w:numId="44">
    <w:abstractNumId w:val="8"/>
  </w:num>
  <w:num w:numId="45">
    <w:abstractNumId w:val="29"/>
  </w:num>
  <w:num w:numId="46">
    <w:abstractNumId w:val="7"/>
  </w:num>
  <w:num w:numId="47">
    <w:abstractNumId w:val="7"/>
  </w:num>
  <w:num w:numId="48">
    <w:abstractNumId w:val="1"/>
  </w:num>
  <w:num w:numId="49">
    <w:abstractNumId w:val="7"/>
  </w:num>
  <w:num w:numId="50">
    <w:abstractNumId w:val="7"/>
  </w:num>
  <w:num w:numId="51">
    <w:abstractNumId w:val="17"/>
  </w:num>
  <w:num w:numId="52">
    <w:abstractNumId w:val="33"/>
  </w:num>
  <w:num w:numId="53">
    <w:abstractNumId w:val="28"/>
  </w:num>
  <w:num w:numId="54">
    <w:abstractNumId w:val="23"/>
  </w:num>
  <w:num w:numId="55">
    <w:abstractNumId w:val="34"/>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6E"/>
    <w:rsid w:val="0000746C"/>
    <w:rsid w:val="00007E15"/>
    <w:rsid w:val="00013B73"/>
    <w:rsid w:val="000279F0"/>
    <w:rsid w:val="00035BCF"/>
    <w:rsid w:val="000417FB"/>
    <w:rsid w:val="000501D9"/>
    <w:rsid w:val="00066EDB"/>
    <w:rsid w:val="000811C3"/>
    <w:rsid w:val="00084751"/>
    <w:rsid w:val="00090CD8"/>
    <w:rsid w:val="000A7AE9"/>
    <w:rsid w:val="000B0F97"/>
    <w:rsid w:val="000B44D2"/>
    <w:rsid w:val="000C21D0"/>
    <w:rsid w:val="000C5411"/>
    <w:rsid w:val="000C6C41"/>
    <w:rsid w:val="000D5B6C"/>
    <w:rsid w:val="00100BA4"/>
    <w:rsid w:val="001067C2"/>
    <w:rsid w:val="00106934"/>
    <w:rsid w:val="00110D52"/>
    <w:rsid w:val="001110CE"/>
    <w:rsid w:val="00120450"/>
    <w:rsid w:val="001208E0"/>
    <w:rsid w:val="00124CFC"/>
    <w:rsid w:val="00125F3C"/>
    <w:rsid w:val="00126AA3"/>
    <w:rsid w:val="0014353A"/>
    <w:rsid w:val="001461CF"/>
    <w:rsid w:val="001653F2"/>
    <w:rsid w:val="00167234"/>
    <w:rsid w:val="00181187"/>
    <w:rsid w:val="00191105"/>
    <w:rsid w:val="001953CA"/>
    <w:rsid w:val="001A6095"/>
    <w:rsid w:val="001B5763"/>
    <w:rsid w:val="001B60C6"/>
    <w:rsid w:val="001B79B2"/>
    <w:rsid w:val="001B7E56"/>
    <w:rsid w:val="001C1A83"/>
    <w:rsid w:val="001C3AA1"/>
    <w:rsid w:val="001D47D4"/>
    <w:rsid w:val="001F6576"/>
    <w:rsid w:val="00200903"/>
    <w:rsid w:val="002041AF"/>
    <w:rsid w:val="00207B1F"/>
    <w:rsid w:val="00211DF4"/>
    <w:rsid w:val="00225DE0"/>
    <w:rsid w:val="00260E4E"/>
    <w:rsid w:val="00263AD8"/>
    <w:rsid w:val="00270829"/>
    <w:rsid w:val="002825BC"/>
    <w:rsid w:val="002956EC"/>
    <w:rsid w:val="00297567"/>
    <w:rsid w:val="002A2163"/>
    <w:rsid w:val="002A3C1D"/>
    <w:rsid w:val="002C7A40"/>
    <w:rsid w:val="002D07DF"/>
    <w:rsid w:val="002D1A79"/>
    <w:rsid w:val="002D767B"/>
    <w:rsid w:val="002E7EC7"/>
    <w:rsid w:val="00316B97"/>
    <w:rsid w:val="003345E7"/>
    <w:rsid w:val="00337800"/>
    <w:rsid w:val="00337C83"/>
    <w:rsid w:val="003457B4"/>
    <w:rsid w:val="00347E5D"/>
    <w:rsid w:val="0035208A"/>
    <w:rsid w:val="0035228E"/>
    <w:rsid w:val="003539F9"/>
    <w:rsid w:val="00354188"/>
    <w:rsid w:val="00354A44"/>
    <w:rsid w:val="003754D3"/>
    <w:rsid w:val="003766D5"/>
    <w:rsid w:val="00380DA9"/>
    <w:rsid w:val="00381046"/>
    <w:rsid w:val="00382A0D"/>
    <w:rsid w:val="003A0456"/>
    <w:rsid w:val="003B095C"/>
    <w:rsid w:val="003B5A29"/>
    <w:rsid w:val="003B5F8B"/>
    <w:rsid w:val="003B6F64"/>
    <w:rsid w:val="003D206F"/>
    <w:rsid w:val="003D2549"/>
    <w:rsid w:val="003D7D5A"/>
    <w:rsid w:val="003E0DFF"/>
    <w:rsid w:val="003E16CF"/>
    <w:rsid w:val="003E19E5"/>
    <w:rsid w:val="003E325E"/>
    <w:rsid w:val="00400D7E"/>
    <w:rsid w:val="00401572"/>
    <w:rsid w:val="00413123"/>
    <w:rsid w:val="00423771"/>
    <w:rsid w:val="00423BCD"/>
    <w:rsid w:val="00425C52"/>
    <w:rsid w:val="00426E2F"/>
    <w:rsid w:val="0044097B"/>
    <w:rsid w:val="0045348C"/>
    <w:rsid w:val="004548F2"/>
    <w:rsid w:val="004637DD"/>
    <w:rsid w:val="00471E2B"/>
    <w:rsid w:val="00483436"/>
    <w:rsid w:val="00491419"/>
    <w:rsid w:val="004A0A97"/>
    <w:rsid w:val="004A728D"/>
    <w:rsid w:val="004B23EA"/>
    <w:rsid w:val="004B4CB6"/>
    <w:rsid w:val="004C2BE4"/>
    <w:rsid w:val="004E101A"/>
    <w:rsid w:val="004F46B5"/>
    <w:rsid w:val="005105D7"/>
    <w:rsid w:val="00512C63"/>
    <w:rsid w:val="005163B6"/>
    <w:rsid w:val="00522B02"/>
    <w:rsid w:val="00534162"/>
    <w:rsid w:val="005405BD"/>
    <w:rsid w:val="0054265E"/>
    <w:rsid w:val="005439EA"/>
    <w:rsid w:val="00545784"/>
    <w:rsid w:val="00546045"/>
    <w:rsid w:val="0055282F"/>
    <w:rsid w:val="00577128"/>
    <w:rsid w:val="00584C92"/>
    <w:rsid w:val="005A3A09"/>
    <w:rsid w:val="005B5C69"/>
    <w:rsid w:val="005B766A"/>
    <w:rsid w:val="005C7636"/>
    <w:rsid w:val="005C7E37"/>
    <w:rsid w:val="005D00DE"/>
    <w:rsid w:val="005D3071"/>
    <w:rsid w:val="005D4789"/>
    <w:rsid w:val="005D4C58"/>
    <w:rsid w:val="005E1BDB"/>
    <w:rsid w:val="005E760F"/>
    <w:rsid w:val="0060663E"/>
    <w:rsid w:val="00612FAF"/>
    <w:rsid w:val="00614C98"/>
    <w:rsid w:val="00622C1F"/>
    <w:rsid w:val="006279F6"/>
    <w:rsid w:val="00633CCB"/>
    <w:rsid w:val="006500B3"/>
    <w:rsid w:val="00654CCB"/>
    <w:rsid w:val="00661317"/>
    <w:rsid w:val="00663C99"/>
    <w:rsid w:val="00666B52"/>
    <w:rsid w:val="006757E7"/>
    <w:rsid w:val="00676D27"/>
    <w:rsid w:val="00684667"/>
    <w:rsid w:val="00695A6A"/>
    <w:rsid w:val="006979ED"/>
    <w:rsid w:val="006A18EB"/>
    <w:rsid w:val="006A1FE7"/>
    <w:rsid w:val="006D1E68"/>
    <w:rsid w:val="006D2097"/>
    <w:rsid w:val="006E1755"/>
    <w:rsid w:val="006F10E5"/>
    <w:rsid w:val="006F2644"/>
    <w:rsid w:val="0071320B"/>
    <w:rsid w:val="0071521B"/>
    <w:rsid w:val="00724559"/>
    <w:rsid w:val="00727088"/>
    <w:rsid w:val="00740265"/>
    <w:rsid w:val="00752AD5"/>
    <w:rsid w:val="007559F9"/>
    <w:rsid w:val="00762E81"/>
    <w:rsid w:val="00764ED1"/>
    <w:rsid w:val="00770D0F"/>
    <w:rsid w:val="007734C2"/>
    <w:rsid w:val="0077469D"/>
    <w:rsid w:val="007813C0"/>
    <w:rsid w:val="00793781"/>
    <w:rsid w:val="007B0AB4"/>
    <w:rsid w:val="007B434F"/>
    <w:rsid w:val="007B6CA0"/>
    <w:rsid w:val="007C102B"/>
    <w:rsid w:val="007D01D9"/>
    <w:rsid w:val="007E1DEA"/>
    <w:rsid w:val="007E34E6"/>
    <w:rsid w:val="007E3C5F"/>
    <w:rsid w:val="0080509E"/>
    <w:rsid w:val="008124A6"/>
    <w:rsid w:val="00815BB5"/>
    <w:rsid w:val="008176CF"/>
    <w:rsid w:val="0083795B"/>
    <w:rsid w:val="00844E1D"/>
    <w:rsid w:val="00852077"/>
    <w:rsid w:val="00856ABE"/>
    <w:rsid w:val="00861E7F"/>
    <w:rsid w:val="00867843"/>
    <w:rsid w:val="008733A6"/>
    <w:rsid w:val="00876017"/>
    <w:rsid w:val="00876DE1"/>
    <w:rsid w:val="00884865"/>
    <w:rsid w:val="00887715"/>
    <w:rsid w:val="00894F52"/>
    <w:rsid w:val="008959BE"/>
    <w:rsid w:val="008A0E76"/>
    <w:rsid w:val="008D014B"/>
    <w:rsid w:val="008D2B8D"/>
    <w:rsid w:val="008E1F5A"/>
    <w:rsid w:val="008E7CC1"/>
    <w:rsid w:val="00901806"/>
    <w:rsid w:val="00902290"/>
    <w:rsid w:val="00921739"/>
    <w:rsid w:val="00927B5F"/>
    <w:rsid w:val="00932FFA"/>
    <w:rsid w:val="00972CE4"/>
    <w:rsid w:val="00996F74"/>
    <w:rsid w:val="00997200"/>
    <w:rsid w:val="00997565"/>
    <w:rsid w:val="009A2419"/>
    <w:rsid w:val="009A65B0"/>
    <w:rsid w:val="009B0036"/>
    <w:rsid w:val="009B1D1F"/>
    <w:rsid w:val="009D3611"/>
    <w:rsid w:val="009D41F7"/>
    <w:rsid w:val="009E056E"/>
    <w:rsid w:val="009E5710"/>
    <w:rsid w:val="009E6B92"/>
    <w:rsid w:val="009E7EA0"/>
    <w:rsid w:val="009F1EB5"/>
    <w:rsid w:val="009F2FA7"/>
    <w:rsid w:val="00A02159"/>
    <w:rsid w:val="00A034A5"/>
    <w:rsid w:val="00A11966"/>
    <w:rsid w:val="00A50EB5"/>
    <w:rsid w:val="00A514E4"/>
    <w:rsid w:val="00A52035"/>
    <w:rsid w:val="00A54BA3"/>
    <w:rsid w:val="00A55C48"/>
    <w:rsid w:val="00A63B55"/>
    <w:rsid w:val="00A664BF"/>
    <w:rsid w:val="00A67D5C"/>
    <w:rsid w:val="00A92024"/>
    <w:rsid w:val="00A9567A"/>
    <w:rsid w:val="00A971CC"/>
    <w:rsid w:val="00AA4951"/>
    <w:rsid w:val="00AA70BE"/>
    <w:rsid w:val="00AA77A7"/>
    <w:rsid w:val="00AB1709"/>
    <w:rsid w:val="00AB22EC"/>
    <w:rsid w:val="00AB2417"/>
    <w:rsid w:val="00AD3F6E"/>
    <w:rsid w:val="00AD6141"/>
    <w:rsid w:val="00AE3EDF"/>
    <w:rsid w:val="00AE6E6A"/>
    <w:rsid w:val="00AF27D9"/>
    <w:rsid w:val="00AF4727"/>
    <w:rsid w:val="00B01F6A"/>
    <w:rsid w:val="00B06151"/>
    <w:rsid w:val="00B146C6"/>
    <w:rsid w:val="00B171A8"/>
    <w:rsid w:val="00B21223"/>
    <w:rsid w:val="00B26CF0"/>
    <w:rsid w:val="00B322FA"/>
    <w:rsid w:val="00B46587"/>
    <w:rsid w:val="00B53573"/>
    <w:rsid w:val="00B56659"/>
    <w:rsid w:val="00B61A44"/>
    <w:rsid w:val="00B7604C"/>
    <w:rsid w:val="00B80F55"/>
    <w:rsid w:val="00B85A17"/>
    <w:rsid w:val="00B947C0"/>
    <w:rsid w:val="00BA06EE"/>
    <w:rsid w:val="00BA4023"/>
    <w:rsid w:val="00BA7D3B"/>
    <w:rsid w:val="00BC0CED"/>
    <w:rsid w:val="00BC7C30"/>
    <w:rsid w:val="00BE03D6"/>
    <w:rsid w:val="00BE241F"/>
    <w:rsid w:val="00BE3DE7"/>
    <w:rsid w:val="00BE5EA7"/>
    <w:rsid w:val="00BF200B"/>
    <w:rsid w:val="00BF51EB"/>
    <w:rsid w:val="00BF5AD8"/>
    <w:rsid w:val="00C01CAC"/>
    <w:rsid w:val="00C174EE"/>
    <w:rsid w:val="00C215A9"/>
    <w:rsid w:val="00C30194"/>
    <w:rsid w:val="00C32006"/>
    <w:rsid w:val="00C40155"/>
    <w:rsid w:val="00C42D78"/>
    <w:rsid w:val="00C43D13"/>
    <w:rsid w:val="00C474D4"/>
    <w:rsid w:val="00C5046B"/>
    <w:rsid w:val="00C54CD9"/>
    <w:rsid w:val="00C56F39"/>
    <w:rsid w:val="00C720C2"/>
    <w:rsid w:val="00C82CD5"/>
    <w:rsid w:val="00C83331"/>
    <w:rsid w:val="00C854EA"/>
    <w:rsid w:val="00C8748D"/>
    <w:rsid w:val="00CA147E"/>
    <w:rsid w:val="00CA6FA6"/>
    <w:rsid w:val="00CB0388"/>
    <w:rsid w:val="00CB2B16"/>
    <w:rsid w:val="00CB4D01"/>
    <w:rsid w:val="00CB69D2"/>
    <w:rsid w:val="00CB7C26"/>
    <w:rsid w:val="00CC32EE"/>
    <w:rsid w:val="00CC3C31"/>
    <w:rsid w:val="00CD177C"/>
    <w:rsid w:val="00CE04F9"/>
    <w:rsid w:val="00CE0FC8"/>
    <w:rsid w:val="00CF1F0D"/>
    <w:rsid w:val="00D16EEA"/>
    <w:rsid w:val="00D20123"/>
    <w:rsid w:val="00D22A9E"/>
    <w:rsid w:val="00D44D86"/>
    <w:rsid w:val="00D52677"/>
    <w:rsid w:val="00D55254"/>
    <w:rsid w:val="00D6743B"/>
    <w:rsid w:val="00D706E8"/>
    <w:rsid w:val="00D7760A"/>
    <w:rsid w:val="00D80678"/>
    <w:rsid w:val="00D95FE6"/>
    <w:rsid w:val="00DA45AC"/>
    <w:rsid w:val="00DA69FC"/>
    <w:rsid w:val="00DC3ABC"/>
    <w:rsid w:val="00DD1B48"/>
    <w:rsid w:val="00DE2869"/>
    <w:rsid w:val="00E00315"/>
    <w:rsid w:val="00E03475"/>
    <w:rsid w:val="00E069AC"/>
    <w:rsid w:val="00E13D35"/>
    <w:rsid w:val="00E2475E"/>
    <w:rsid w:val="00E42503"/>
    <w:rsid w:val="00E4667C"/>
    <w:rsid w:val="00E47C17"/>
    <w:rsid w:val="00E557EA"/>
    <w:rsid w:val="00E578D7"/>
    <w:rsid w:val="00E66F30"/>
    <w:rsid w:val="00E8333D"/>
    <w:rsid w:val="00E843AE"/>
    <w:rsid w:val="00E846E2"/>
    <w:rsid w:val="00E949CE"/>
    <w:rsid w:val="00EA0167"/>
    <w:rsid w:val="00EA16BF"/>
    <w:rsid w:val="00EA39C3"/>
    <w:rsid w:val="00EA641D"/>
    <w:rsid w:val="00EA7E3C"/>
    <w:rsid w:val="00EB21AA"/>
    <w:rsid w:val="00EB2929"/>
    <w:rsid w:val="00EC596C"/>
    <w:rsid w:val="00ED09F0"/>
    <w:rsid w:val="00EE70B2"/>
    <w:rsid w:val="00EF56DD"/>
    <w:rsid w:val="00F02B1C"/>
    <w:rsid w:val="00F05C4B"/>
    <w:rsid w:val="00F05F13"/>
    <w:rsid w:val="00F0635E"/>
    <w:rsid w:val="00F10720"/>
    <w:rsid w:val="00F20174"/>
    <w:rsid w:val="00F21FB7"/>
    <w:rsid w:val="00F258D0"/>
    <w:rsid w:val="00F325A5"/>
    <w:rsid w:val="00F358AE"/>
    <w:rsid w:val="00F35A55"/>
    <w:rsid w:val="00F410EE"/>
    <w:rsid w:val="00F417D0"/>
    <w:rsid w:val="00F62A54"/>
    <w:rsid w:val="00F62D77"/>
    <w:rsid w:val="00F6354B"/>
    <w:rsid w:val="00F7611B"/>
    <w:rsid w:val="00F77798"/>
    <w:rsid w:val="00F830A5"/>
    <w:rsid w:val="00F85ECF"/>
    <w:rsid w:val="00F90594"/>
    <w:rsid w:val="00F942F1"/>
    <w:rsid w:val="00FA7D80"/>
    <w:rsid w:val="00FD2377"/>
    <w:rsid w:val="00FD5401"/>
    <w:rsid w:val="00FE09BA"/>
    <w:rsid w:val="00FF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1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23771"/>
    <w:pPr>
      <w:ind w:firstLine="567"/>
      <w:jc w:val="both"/>
    </w:pPr>
    <w:rPr>
      <w:rFonts w:ascii="Times New Roman" w:hAnsi="Times New Roman"/>
      <w:color w:val="000000"/>
      <w:sz w:val="24"/>
    </w:rPr>
  </w:style>
  <w:style w:type="paragraph" w:styleId="1">
    <w:name w:val="heading 1"/>
    <w:basedOn w:val="a"/>
    <w:next w:val="a"/>
    <w:link w:val="10"/>
    <w:uiPriority w:val="99"/>
    <w:qFormat/>
    <w:rsid w:val="00423771"/>
    <w:pPr>
      <w:keepNext/>
      <w:keepLines/>
      <w:spacing w:before="360" w:after="360"/>
      <w:ind w:firstLine="0"/>
      <w:contextualSpacing/>
      <w:jc w:val="left"/>
      <w:outlineLvl w:val="0"/>
    </w:pPr>
    <w:rPr>
      <w:rFonts w:ascii="Trebuchet MS" w:hAnsi="Trebuchet MS" w:cs="Trebuchet MS"/>
      <w:sz w:val="32"/>
    </w:rPr>
  </w:style>
  <w:style w:type="paragraph" w:styleId="2">
    <w:name w:val="heading 2"/>
    <w:basedOn w:val="a"/>
    <w:next w:val="a"/>
    <w:link w:val="20"/>
    <w:uiPriority w:val="99"/>
    <w:qFormat/>
    <w:rsid w:val="00D55254"/>
    <w:pPr>
      <w:keepNext/>
      <w:keepLines/>
      <w:spacing w:before="240" w:after="240"/>
      <w:ind w:firstLine="0"/>
      <w:contextualSpacing/>
      <w:jc w:val="left"/>
      <w:outlineLvl w:val="1"/>
    </w:pPr>
    <w:rPr>
      <w:rFonts w:ascii="Trebuchet MS" w:hAnsi="Trebuchet MS" w:cs="Trebuchet MS"/>
      <w:b/>
      <w:i/>
      <w:sz w:val="26"/>
    </w:rPr>
  </w:style>
  <w:style w:type="paragraph" w:styleId="3">
    <w:name w:val="heading 3"/>
    <w:basedOn w:val="a"/>
    <w:next w:val="a"/>
    <w:link w:val="30"/>
    <w:uiPriority w:val="99"/>
    <w:qFormat/>
    <w:rsid w:val="003D2549"/>
    <w:pPr>
      <w:keepNext/>
      <w:keepLines/>
      <w:numPr>
        <w:ilvl w:val="2"/>
        <w:numId w:val="27"/>
      </w:numPr>
      <w:spacing w:before="120" w:after="120"/>
      <w:contextualSpacing/>
      <w:outlineLvl w:val="2"/>
    </w:pPr>
    <w:rPr>
      <w:rFonts w:ascii="Trebuchet MS" w:hAnsi="Trebuchet MS" w:cs="Trebuchet MS"/>
      <w:b/>
      <w:color w:val="1F4E79"/>
    </w:rPr>
  </w:style>
  <w:style w:type="paragraph" w:styleId="4">
    <w:name w:val="heading 4"/>
    <w:basedOn w:val="a"/>
    <w:next w:val="a"/>
    <w:link w:val="40"/>
    <w:uiPriority w:val="99"/>
    <w:qFormat/>
    <w:rsid w:val="0080509E"/>
    <w:pPr>
      <w:keepNext/>
      <w:keepLines/>
      <w:spacing w:before="160"/>
      <w:contextualSpacing/>
      <w:outlineLvl w:val="3"/>
    </w:pPr>
    <w:rPr>
      <w:rFonts w:ascii="Trebuchet MS" w:hAnsi="Trebuchet MS" w:cs="Trebuchet MS"/>
      <w:color w:val="666666"/>
      <w:u w:val="single"/>
    </w:rPr>
  </w:style>
  <w:style w:type="paragraph" w:styleId="5">
    <w:name w:val="heading 5"/>
    <w:basedOn w:val="a"/>
    <w:next w:val="a"/>
    <w:link w:val="50"/>
    <w:uiPriority w:val="99"/>
    <w:qFormat/>
    <w:rsid w:val="0080509E"/>
    <w:pPr>
      <w:keepNext/>
      <w:keepLines/>
      <w:spacing w:before="160"/>
      <w:contextualSpacing/>
      <w:outlineLvl w:val="4"/>
    </w:pPr>
    <w:rPr>
      <w:rFonts w:ascii="Trebuchet MS" w:hAnsi="Trebuchet MS" w:cs="Trebuchet MS"/>
      <w:color w:val="666666"/>
    </w:rPr>
  </w:style>
  <w:style w:type="paragraph" w:styleId="6">
    <w:name w:val="heading 6"/>
    <w:basedOn w:val="a"/>
    <w:next w:val="a"/>
    <w:link w:val="60"/>
    <w:uiPriority w:val="99"/>
    <w:qFormat/>
    <w:rsid w:val="0080509E"/>
    <w:pPr>
      <w:keepNext/>
      <w:keepLines/>
      <w:spacing w:before="160"/>
      <w:contextualSpacing/>
      <w:outlineLvl w:val="5"/>
    </w:pPr>
    <w:rPr>
      <w:rFonts w:ascii="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03A3"/>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503A3"/>
    <w:rPr>
      <w:rFonts w:ascii="Cambria" w:eastAsia="Times New Roman" w:hAnsi="Cambria" w:cs="Times New Roman"/>
      <w:b/>
      <w:bCs/>
      <w:i/>
      <w:iCs/>
      <w:color w:val="000000"/>
      <w:sz w:val="28"/>
      <w:szCs w:val="28"/>
    </w:rPr>
  </w:style>
  <w:style w:type="character" w:customStyle="1" w:styleId="30">
    <w:name w:val="Заголовок 3 Знак"/>
    <w:link w:val="3"/>
    <w:uiPriority w:val="99"/>
    <w:rsid w:val="009503A3"/>
    <w:rPr>
      <w:rFonts w:ascii="Trebuchet MS" w:hAnsi="Trebuchet MS" w:cs="Trebuchet MS"/>
      <w:b/>
      <w:color w:val="1F4E79"/>
      <w:sz w:val="24"/>
    </w:rPr>
  </w:style>
  <w:style w:type="character" w:customStyle="1" w:styleId="40">
    <w:name w:val="Заголовок 4 Знак"/>
    <w:link w:val="4"/>
    <w:uiPriority w:val="9"/>
    <w:semiHidden/>
    <w:rsid w:val="009503A3"/>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503A3"/>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503A3"/>
    <w:rPr>
      <w:rFonts w:ascii="Calibri" w:eastAsia="Times New Roman" w:hAnsi="Calibri" w:cs="Times New Roman"/>
      <w:b/>
      <w:bCs/>
      <w:color w:val="000000"/>
    </w:rPr>
  </w:style>
  <w:style w:type="table" w:customStyle="1" w:styleId="TableNormal1">
    <w:name w:val="Table Normal1"/>
    <w:uiPriority w:val="99"/>
    <w:rsid w:val="0080509E"/>
    <w:pPr>
      <w:spacing w:line="276" w:lineRule="auto"/>
    </w:pPr>
    <w:rPr>
      <w:color w:val="000000"/>
      <w:sz w:val="22"/>
    </w:rPr>
    <w:tblPr>
      <w:tblCellMar>
        <w:top w:w="0" w:type="dxa"/>
        <w:left w:w="0" w:type="dxa"/>
        <w:bottom w:w="0" w:type="dxa"/>
        <w:right w:w="0" w:type="dxa"/>
      </w:tblCellMar>
    </w:tblPr>
  </w:style>
  <w:style w:type="paragraph" w:styleId="a3">
    <w:name w:val="Title"/>
    <w:basedOn w:val="a"/>
    <w:next w:val="a"/>
    <w:link w:val="a4"/>
    <w:uiPriority w:val="99"/>
    <w:qFormat/>
    <w:rsid w:val="0080509E"/>
    <w:pPr>
      <w:keepNext/>
      <w:keepLines/>
      <w:contextualSpacing/>
    </w:pPr>
    <w:rPr>
      <w:rFonts w:ascii="Trebuchet MS" w:hAnsi="Trebuchet MS" w:cs="Trebuchet MS"/>
      <w:sz w:val="42"/>
    </w:rPr>
  </w:style>
  <w:style w:type="character" w:customStyle="1" w:styleId="a4">
    <w:name w:val="Название Знак"/>
    <w:link w:val="a3"/>
    <w:uiPriority w:val="10"/>
    <w:rsid w:val="009503A3"/>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80509E"/>
    <w:pPr>
      <w:keepNext/>
      <w:keepLines/>
      <w:spacing w:after="200"/>
      <w:contextualSpacing/>
    </w:pPr>
    <w:rPr>
      <w:rFonts w:ascii="Trebuchet MS" w:hAnsi="Trebuchet MS" w:cs="Trebuchet MS"/>
      <w:i/>
      <w:color w:val="666666"/>
      <w:sz w:val="26"/>
    </w:rPr>
  </w:style>
  <w:style w:type="character" w:customStyle="1" w:styleId="a6">
    <w:name w:val="Подзаголовок Знак"/>
    <w:link w:val="a5"/>
    <w:uiPriority w:val="11"/>
    <w:rsid w:val="009503A3"/>
    <w:rPr>
      <w:rFonts w:ascii="Cambria" w:eastAsia="Times New Roman" w:hAnsi="Cambria" w:cs="Times New Roman"/>
      <w:color w:val="000000"/>
      <w:sz w:val="24"/>
      <w:szCs w:val="24"/>
    </w:rPr>
  </w:style>
  <w:style w:type="table" w:customStyle="1" w:styleId="a7">
    <w:name w:val="Стиль"/>
    <w:basedOn w:val="TableNormal1"/>
    <w:uiPriority w:val="99"/>
    <w:rsid w:val="0080509E"/>
    <w:tblPr>
      <w:tblStyleRowBandSize w:val="1"/>
      <w:tblStyleColBandSize w:val="1"/>
    </w:tblPr>
  </w:style>
  <w:style w:type="paragraph" w:styleId="a8">
    <w:name w:val="annotation text"/>
    <w:basedOn w:val="a"/>
    <w:link w:val="a9"/>
    <w:uiPriority w:val="99"/>
    <w:semiHidden/>
    <w:rsid w:val="0080509E"/>
    <w:rPr>
      <w:sz w:val="20"/>
    </w:rPr>
  </w:style>
  <w:style w:type="character" w:customStyle="1" w:styleId="a9">
    <w:name w:val="Текст примечания Знак"/>
    <w:link w:val="a8"/>
    <w:uiPriority w:val="99"/>
    <w:semiHidden/>
    <w:locked/>
    <w:rsid w:val="0080509E"/>
    <w:rPr>
      <w:rFonts w:cs="Times New Roman"/>
      <w:sz w:val="20"/>
    </w:rPr>
  </w:style>
  <w:style w:type="character" w:styleId="aa">
    <w:name w:val="annotation reference"/>
    <w:uiPriority w:val="99"/>
    <w:semiHidden/>
    <w:rsid w:val="0080509E"/>
    <w:rPr>
      <w:rFonts w:cs="Times New Roman"/>
      <w:sz w:val="16"/>
      <w:szCs w:val="16"/>
    </w:rPr>
  </w:style>
  <w:style w:type="paragraph" w:styleId="ab">
    <w:name w:val="Balloon Text"/>
    <w:basedOn w:val="a"/>
    <w:link w:val="ac"/>
    <w:uiPriority w:val="99"/>
    <w:semiHidden/>
    <w:rsid w:val="00612FAF"/>
    <w:rPr>
      <w:rFonts w:ascii="Segoe UI" w:hAnsi="Segoe UI" w:cs="Segoe UI"/>
      <w:sz w:val="18"/>
      <w:szCs w:val="18"/>
    </w:rPr>
  </w:style>
  <w:style w:type="character" w:customStyle="1" w:styleId="ac">
    <w:name w:val="Текст выноски Знак"/>
    <w:link w:val="ab"/>
    <w:uiPriority w:val="99"/>
    <w:semiHidden/>
    <w:locked/>
    <w:rsid w:val="00612FAF"/>
    <w:rPr>
      <w:rFonts w:ascii="Segoe UI" w:hAnsi="Segoe UI" w:cs="Segoe UI"/>
      <w:sz w:val="18"/>
      <w:szCs w:val="18"/>
    </w:rPr>
  </w:style>
  <w:style w:type="paragraph" w:styleId="ad">
    <w:name w:val="List Paragraph"/>
    <w:basedOn w:val="a"/>
    <w:uiPriority w:val="99"/>
    <w:qFormat/>
    <w:rsid w:val="00E8333D"/>
    <w:pPr>
      <w:ind w:left="720"/>
      <w:contextualSpacing/>
    </w:pPr>
  </w:style>
  <w:style w:type="paragraph" w:styleId="ae">
    <w:name w:val="TOC Heading"/>
    <w:basedOn w:val="1"/>
    <w:next w:val="a"/>
    <w:uiPriority w:val="39"/>
    <w:qFormat/>
    <w:rsid w:val="00C54CD9"/>
    <w:pPr>
      <w:spacing w:before="240" w:after="0" w:line="259" w:lineRule="auto"/>
      <w:contextualSpacing w:val="0"/>
      <w:outlineLvl w:val="9"/>
    </w:pPr>
    <w:rPr>
      <w:rFonts w:ascii="Calibri Light" w:eastAsia="Times New Roman" w:hAnsi="Calibri Light" w:cs="Times New Roman"/>
      <w:color w:val="2E74B5"/>
      <w:szCs w:val="32"/>
    </w:rPr>
  </w:style>
  <w:style w:type="paragraph" w:styleId="11">
    <w:name w:val="toc 1"/>
    <w:basedOn w:val="a"/>
    <w:next w:val="a"/>
    <w:autoRedefine/>
    <w:uiPriority w:val="39"/>
    <w:rsid w:val="005105D7"/>
    <w:pPr>
      <w:tabs>
        <w:tab w:val="right" w:leader="dot" w:pos="9639"/>
      </w:tabs>
      <w:spacing w:after="60"/>
      <w:ind w:firstLine="0"/>
    </w:pPr>
  </w:style>
  <w:style w:type="paragraph" w:styleId="21">
    <w:name w:val="toc 2"/>
    <w:basedOn w:val="a"/>
    <w:next w:val="a"/>
    <w:autoRedefine/>
    <w:uiPriority w:val="39"/>
    <w:rsid w:val="006757E7"/>
    <w:pPr>
      <w:tabs>
        <w:tab w:val="right" w:leader="dot" w:pos="9678"/>
      </w:tabs>
      <w:ind w:left="284" w:firstLine="0"/>
      <w:jc w:val="left"/>
    </w:pPr>
    <w:rPr>
      <w:sz w:val="22"/>
    </w:rPr>
  </w:style>
  <w:style w:type="character" w:styleId="af">
    <w:name w:val="Hyperlink"/>
    <w:uiPriority w:val="99"/>
    <w:rsid w:val="00C54CD9"/>
    <w:rPr>
      <w:rFonts w:cs="Times New Roman"/>
      <w:color w:val="0563C1"/>
      <w:u w:val="single"/>
    </w:rPr>
  </w:style>
  <w:style w:type="paragraph" w:styleId="31">
    <w:name w:val="toc 3"/>
    <w:basedOn w:val="a"/>
    <w:next w:val="a"/>
    <w:autoRedefine/>
    <w:uiPriority w:val="39"/>
    <w:rsid w:val="003D2549"/>
    <w:pPr>
      <w:ind w:left="567" w:firstLine="0"/>
      <w:jc w:val="left"/>
    </w:pPr>
    <w:rPr>
      <w:sz w:val="22"/>
    </w:rPr>
  </w:style>
  <w:style w:type="paragraph" w:styleId="af0">
    <w:name w:val="annotation subject"/>
    <w:basedOn w:val="a8"/>
    <w:next w:val="a8"/>
    <w:link w:val="af1"/>
    <w:uiPriority w:val="99"/>
    <w:semiHidden/>
    <w:rsid w:val="001067C2"/>
    <w:rPr>
      <w:b/>
      <w:bCs/>
    </w:rPr>
  </w:style>
  <w:style w:type="character" w:customStyle="1" w:styleId="af1">
    <w:name w:val="Тема примечания Знак"/>
    <w:link w:val="af0"/>
    <w:uiPriority w:val="99"/>
    <w:semiHidden/>
    <w:locked/>
    <w:rsid w:val="001067C2"/>
    <w:rPr>
      <w:rFonts w:ascii="Times New Roman" w:hAnsi="Times New Roman" w:cs="Times New Roman"/>
      <w:b/>
      <w:bCs/>
      <w:sz w:val="20"/>
    </w:rPr>
  </w:style>
  <w:style w:type="paragraph" w:styleId="af2">
    <w:name w:val="Revision"/>
    <w:hidden/>
    <w:uiPriority w:val="99"/>
    <w:semiHidden/>
    <w:rsid w:val="000417FB"/>
    <w:rPr>
      <w:rFonts w:ascii="Times New Roman" w:hAnsi="Times New Roman"/>
      <w:color w:val="000000"/>
      <w:sz w:val="24"/>
    </w:rPr>
  </w:style>
  <w:style w:type="paragraph" w:customStyle="1" w:styleId="12">
    <w:name w:val="Абзац списка1"/>
    <w:basedOn w:val="a"/>
    <w:uiPriority w:val="99"/>
    <w:rsid w:val="005C7636"/>
    <w:pPr>
      <w:ind w:left="720"/>
      <w:contextualSpacing/>
    </w:pPr>
    <w:rPr>
      <w:rFonts w:eastAsia="Times New Roman"/>
    </w:rPr>
  </w:style>
  <w:style w:type="paragraph" w:styleId="af3">
    <w:name w:val="header"/>
    <w:basedOn w:val="a"/>
    <w:link w:val="af4"/>
    <w:uiPriority w:val="99"/>
    <w:rsid w:val="003B5F8B"/>
    <w:pPr>
      <w:tabs>
        <w:tab w:val="center" w:pos="4677"/>
        <w:tab w:val="right" w:pos="9355"/>
      </w:tabs>
    </w:pPr>
  </w:style>
  <w:style w:type="character" w:customStyle="1" w:styleId="af4">
    <w:name w:val="Верхний колонтитул Знак"/>
    <w:link w:val="af3"/>
    <w:uiPriority w:val="99"/>
    <w:locked/>
    <w:rsid w:val="003B5F8B"/>
    <w:rPr>
      <w:rFonts w:ascii="Times New Roman" w:hAnsi="Times New Roman" w:cs="Times New Roman"/>
      <w:sz w:val="24"/>
    </w:rPr>
  </w:style>
  <w:style w:type="paragraph" w:styleId="af5">
    <w:name w:val="footer"/>
    <w:basedOn w:val="a"/>
    <w:link w:val="af6"/>
    <w:uiPriority w:val="99"/>
    <w:rsid w:val="003B5F8B"/>
    <w:pPr>
      <w:tabs>
        <w:tab w:val="center" w:pos="4677"/>
        <w:tab w:val="right" w:pos="9355"/>
      </w:tabs>
    </w:pPr>
  </w:style>
  <w:style w:type="character" w:customStyle="1" w:styleId="af6">
    <w:name w:val="Нижний колонтитул Знак"/>
    <w:link w:val="af5"/>
    <w:uiPriority w:val="99"/>
    <w:locked/>
    <w:rsid w:val="003B5F8B"/>
    <w:rPr>
      <w:rFonts w:ascii="Times New Roman" w:hAnsi="Times New Roman" w:cs="Times New Roman"/>
      <w:sz w:val="24"/>
    </w:rPr>
  </w:style>
  <w:style w:type="character" w:styleId="af7">
    <w:name w:val="footnote reference"/>
    <w:uiPriority w:val="99"/>
    <w:rsid w:val="00C720C2"/>
    <w:rPr>
      <w:vertAlign w:val="superscript"/>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iPriority w:val="99"/>
    <w:rsid w:val="00C720C2"/>
    <w:pPr>
      <w:ind w:firstLine="709"/>
    </w:pPr>
    <w:rPr>
      <w:rFonts w:ascii="Calibri" w:eastAsia="Times New Roman" w:hAnsi="Calibri" w:cs="Times New Roman"/>
      <w:color w:val="auto"/>
      <w:sz w:val="20"/>
      <w:lang w:val="x-none" w:eastAsia="ar-SA"/>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8"/>
    <w:uiPriority w:val="99"/>
    <w:rsid w:val="00C720C2"/>
    <w:rPr>
      <w:rFonts w:ascii="Calibri" w:eastAsia="Times New Roman" w:hAnsi="Calibri" w:cs="Times New Roman"/>
      <w:lang w:val="x-none" w:eastAsia="ar-SA"/>
    </w:rPr>
  </w:style>
  <w:style w:type="character" w:styleId="afa">
    <w:name w:val="FollowedHyperlink"/>
    <w:basedOn w:val="a0"/>
    <w:uiPriority w:val="99"/>
    <w:semiHidden/>
    <w:unhideWhenUsed/>
    <w:rsid w:val="00AA77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23771"/>
    <w:pPr>
      <w:ind w:firstLine="567"/>
      <w:jc w:val="both"/>
    </w:pPr>
    <w:rPr>
      <w:rFonts w:ascii="Times New Roman" w:hAnsi="Times New Roman"/>
      <w:color w:val="000000"/>
      <w:sz w:val="24"/>
    </w:rPr>
  </w:style>
  <w:style w:type="paragraph" w:styleId="1">
    <w:name w:val="heading 1"/>
    <w:basedOn w:val="a"/>
    <w:next w:val="a"/>
    <w:link w:val="10"/>
    <w:uiPriority w:val="99"/>
    <w:qFormat/>
    <w:rsid w:val="00423771"/>
    <w:pPr>
      <w:keepNext/>
      <w:keepLines/>
      <w:spacing w:before="360" w:after="360"/>
      <w:ind w:firstLine="0"/>
      <w:contextualSpacing/>
      <w:jc w:val="left"/>
      <w:outlineLvl w:val="0"/>
    </w:pPr>
    <w:rPr>
      <w:rFonts w:ascii="Trebuchet MS" w:hAnsi="Trebuchet MS" w:cs="Trebuchet MS"/>
      <w:sz w:val="32"/>
    </w:rPr>
  </w:style>
  <w:style w:type="paragraph" w:styleId="2">
    <w:name w:val="heading 2"/>
    <w:basedOn w:val="a"/>
    <w:next w:val="a"/>
    <w:link w:val="20"/>
    <w:uiPriority w:val="99"/>
    <w:qFormat/>
    <w:rsid w:val="00D55254"/>
    <w:pPr>
      <w:keepNext/>
      <w:keepLines/>
      <w:spacing w:before="240" w:after="240"/>
      <w:ind w:firstLine="0"/>
      <w:contextualSpacing/>
      <w:jc w:val="left"/>
      <w:outlineLvl w:val="1"/>
    </w:pPr>
    <w:rPr>
      <w:rFonts w:ascii="Trebuchet MS" w:hAnsi="Trebuchet MS" w:cs="Trebuchet MS"/>
      <w:b/>
      <w:i/>
      <w:sz w:val="26"/>
    </w:rPr>
  </w:style>
  <w:style w:type="paragraph" w:styleId="3">
    <w:name w:val="heading 3"/>
    <w:basedOn w:val="a"/>
    <w:next w:val="a"/>
    <w:link w:val="30"/>
    <w:uiPriority w:val="99"/>
    <w:qFormat/>
    <w:rsid w:val="003D2549"/>
    <w:pPr>
      <w:keepNext/>
      <w:keepLines/>
      <w:numPr>
        <w:ilvl w:val="2"/>
        <w:numId w:val="27"/>
      </w:numPr>
      <w:spacing w:before="120" w:after="120"/>
      <w:contextualSpacing/>
      <w:outlineLvl w:val="2"/>
    </w:pPr>
    <w:rPr>
      <w:rFonts w:ascii="Trebuchet MS" w:hAnsi="Trebuchet MS" w:cs="Trebuchet MS"/>
      <w:b/>
      <w:color w:val="1F4E79"/>
    </w:rPr>
  </w:style>
  <w:style w:type="paragraph" w:styleId="4">
    <w:name w:val="heading 4"/>
    <w:basedOn w:val="a"/>
    <w:next w:val="a"/>
    <w:link w:val="40"/>
    <w:uiPriority w:val="99"/>
    <w:qFormat/>
    <w:rsid w:val="0080509E"/>
    <w:pPr>
      <w:keepNext/>
      <w:keepLines/>
      <w:spacing w:before="160"/>
      <w:contextualSpacing/>
      <w:outlineLvl w:val="3"/>
    </w:pPr>
    <w:rPr>
      <w:rFonts w:ascii="Trebuchet MS" w:hAnsi="Trebuchet MS" w:cs="Trebuchet MS"/>
      <w:color w:val="666666"/>
      <w:u w:val="single"/>
    </w:rPr>
  </w:style>
  <w:style w:type="paragraph" w:styleId="5">
    <w:name w:val="heading 5"/>
    <w:basedOn w:val="a"/>
    <w:next w:val="a"/>
    <w:link w:val="50"/>
    <w:uiPriority w:val="99"/>
    <w:qFormat/>
    <w:rsid w:val="0080509E"/>
    <w:pPr>
      <w:keepNext/>
      <w:keepLines/>
      <w:spacing w:before="160"/>
      <w:contextualSpacing/>
      <w:outlineLvl w:val="4"/>
    </w:pPr>
    <w:rPr>
      <w:rFonts w:ascii="Trebuchet MS" w:hAnsi="Trebuchet MS" w:cs="Trebuchet MS"/>
      <w:color w:val="666666"/>
    </w:rPr>
  </w:style>
  <w:style w:type="paragraph" w:styleId="6">
    <w:name w:val="heading 6"/>
    <w:basedOn w:val="a"/>
    <w:next w:val="a"/>
    <w:link w:val="60"/>
    <w:uiPriority w:val="99"/>
    <w:qFormat/>
    <w:rsid w:val="0080509E"/>
    <w:pPr>
      <w:keepNext/>
      <w:keepLines/>
      <w:spacing w:before="160"/>
      <w:contextualSpacing/>
      <w:outlineLvl w:val="5"/>
    </w:pPr>
    <w:rPr>
      <w:rFonts w:ascii="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503A3"/>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503A3"/>
    <w:rPr>
      <w:rFonts w:ascii="Cambria" w:eastAsia="Times New Roman" w:hAnsi="Cambria" w:cs="Times New Roman"/>
      <w:b/>
      <w:bCs/>
      <w:i/>
      <w:iCs/>
      <w:color w:val="000000"/>
      <w:sz w:val="28"/>
      <w:szCs w:val="28"/>
    </w:rPr>
  </w:style>
  <w:style w:type="character" w:customStyle="1" w:styleId="30">
    <w:name w:val="Заголовок 3 Знак"/>
    <w:link w:val="3"/>
    <w:uiPriority w:val="99"/>
    <w:rsid w:val="009503A3"/>
    <w:rPr>
      <w:rFonts w:ascii="Trebuchet MS" w:hAnsi="Trebuchet MS" w:cs="Trebuchet MS"/>
      <w:b/>
      <w:color w:val="1F4E79"/>
      <w:sz w:val="24"/>
    </w:rPr>
  </w:style>
  <w:style w:type="character" w:customStyle="1" w:styleId="40">
    <w:name w:val="Заголовок 4 Знак"/>
    <w:link w:val="4"/>
    <w:uiPriority w:val="9"/>
    <w:semiHidden/>
    <w:rsid w:val="009503A3"/>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503A3"/>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503A3"/>
    <w:rPr>
      <w:rFonts w:ascii="Calibri" w:eastAsia="Times New Roman" w:hAnsi="Calibri" w:cs="Times New Roman"/>
      <w:b/>
      <w:bCs/>
      <w:color w:val="000000"/>
    </w:rPr>
  </w:style>
  <w:style w:type="table" w:customStyle="1" w:styleId="TableNormal1">
    <w:name w:val="Table Normal1"/>
    <w:uiPriority w:val="99"/>
    <w:rsid w:val="0080509E"/>
    <w:pPr>
      <w:spacing w:line="276" w:lineRule="auto"/>
    </w:pPr>
    <w:rPr>
      <w:color w:val="000000"/>
      <w:sz w:val="22"/>
    </w:rPr>
    <w:tblPr>
      <w:tblCellMar>
        <w:top w:w="0" w:type="dxa"/>
        <w:left w:w="0" w:type="dxa"/>
        <w:bottom w:w="0" w:type="dxa"/>
        <w:right w:w="0" w:type="dxa"/>
      </w:tblCellMar>
    </w:tblPr>
  </w:style>
  <w:style w:type="paragraph" w:styleId="a3">
    <w:name w:val="Title"/>
    <w:basedOn w:val="a"/>
    <w:next w:val="a"/>
    <w:link w:val="a4"/>
    <w:uiPriority w:val="99"/>
    <w:qFormat/>
    <w:rsid w:val="0080509E"/>
    <w:pPr>
      <w:keepNext/>
      <w:keepLines/>
      <w:contextualSpacing/>
    </w:pPr>
    <w:rPr>
      <w:rFonts w:ascii="Trebuchet MS" w:hAnsi="Trebuchet MS" w:cs="Trebuchet MS"/>
      <w:sz w:val="42"/>
    </w:rPr>
  </w:style>
  <w:style w:type="character" w:customStyle="1" w:styleId="a4">
    <w:name w:val="Название Знак"/>
    <w:link w:val="a3"/>
    <w:uiPriority w:val="10"/>
    <w:rsid w:val="009503A3"/>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80509E"/>
    <w:pPr>
      <w:keepNext/>
      <w:keepLines/>
      <w:spacing w:after="200"/>
      <w:contextualSpacing/>
    </w:pPr>
    <w:rPr>
      <w:rFonts w:ascii="Trebuchet MS" w:hAnsi="Trebuchet MS" w:cs="Trebuchet MS"/>
      <w:i/>
      <w:color w:val="666666"/>
      <w:sz w:val="26"/>
    </w:rPr>
  </w:style>
  <w:style w:type="character" w:customStyle="1" w:styleId="a6">
    <w:name w:val="Подзаголовок Знак"/>
    <w:link w:val="a5"/>
    <w:uiPriority w:val="11"/>
    <w:rsid w:val="009503A3"/>
    <w:rPr>
      <w:rFonts w:ascii="Cambria" w:eastAsia="Times New Roman" w:hAnsi="Cambria" w:cs="Times New Roman"/>
      <w:color w:val="000000"/>
      <w:sz w:val="24"/>
      <w:szCs w:val="24"/>
    </w:rPr>
  </w:style>
  <w:style w:type="table" w:customStyle="1" w:styleId="a7">
    <w:name w:val="Стиль"/>
    <w:basedOn w:val="TableNormal1"/>
    <w:uiPriority w:val="99"/>
    <w:rsid w:val="0080509E"/>
    <w:tblPr>
      <w:tblStyleRowBandSize w:val="1"/>
      <w:tblStyleColBandSize w:val="1"/>
    </w:tblPr>
  </w:style>
  <w:style w:type="paragraph" w:styleId="a8">
    <w:name w:val="annotation text"/>
    <w:basedOn w:val="a"/>
    <w:link w:val="a9"/>
    <w:uiPriority w:val="99"/>
    <w:semiHidden/>
    <w:rsid w:val="0080509E"/>
    <w:rPr>
      <w:sz w:val="20"/>
    </w:rPr>
  </w:style>
  <w:style w:type="character" w:customStyle="1" w:styleId="a9">
    <w:name w:val="Текст примечания Знак"/>
    <w:link w:val="a8"/>
    <w:uiPriority w:val="99"/>
    <w:semiHidden/>
    <w:locked/>
    <w:rsid w:val="0080509E"/>
    <w:rPr>
      <w:rFonts w:cs="Times New Roman"/>
      <w:sz w:val="20"/>
    </w:rPr>
  </w:style>
  <w:style w:type="character" w:styleId="aa">
    <w:name w:val="annotation reference"/>
    <w:uiPriority w:val="99"/>
    <w:semiHidden/>
    <w:rsid w:val="0080509E"/>
    <w:rPr>
      <w:rFonts w:cs="Times New Roman"/>
      <w:sz w:val="16"/>
      <w:szCs w:val="16"/>
    </w:rPr>
  </w:style>
  <w:style w:type="paragraph" w:styleId="ab">
    <w:name w:val="Balloon Text"/>
    <w:basedOn w:val="a"/>
    <w:link w:val="ac"/>
    <w:uiPriority w:val="99"/>
    <w:semiHidden/>
    <w:rsid w:val="00612FAF"/>
    <w:rPr>
      <w:rFonts w:ascii="Segoe UI" w:hAnsi="Segoe UI" w:cs="Segoe UI"/>
      <w:sz w:val="18"/>
      <w:szCs w:val="18"/>
    </w:rPr>
  </w:style>
  <w:style w:type="character" w:customStyle="1" w:styleId="ac">
    <w:name w:val="Текст выноски Знак"/>
    <w:link w:val="ab"/>
    <w:uiPriority w:val="99"/>
    <w:semiHidden/>
    <w:locked/>
    <w:rsid w:val="00612FAF"/>
    <w:rPr>
      <w:rFonts w:ascii="Segoe UI" w:hAnsi="Segoe UI" w:cs="Segoe UI"/>
      <w:sz w:val="18"/>
      <w:szCs w:val="18"/>
    </w:rPr>
  </w:style>
  <w:style w:type="paragraph" w:styleId="ad">
    <w:name w:val="List Paragraph"/>
    <w:basedOn w:val="a"/>
    <w:uiPriority w:val="99"/>
    <w:qFormat/>
    <w:rsid w:val="00E8333D"/>
    <w:pPr>
      <w:ind w:left="720"/>
      <w:contextualSpacing/>
    </w:pPr>
  </w:style>
  <w:style w:type="paragraph" w:styleId="ae">
    <w:name w:val="TOC Heading"/>
    <w:basedOn w:val="1"/>
    <w:next w:val="a"/>
    <w:uiPriority w:val="39"/>
    <w:qFormat/>
    <w:rsid w:val="00C54CD9"/>
    <w:pPr>
      <w:spacing w:before="240" w:after="0" w:line="259" w:lineRule="auto"/>
      <w:contextualSpacing w:val="0"/>
      <w:outlineLvl w:val="9"/>
    </w:pPr>
    <w:rPr>
      <w:rFonts w:ascii="Calibri Light" w:eastAsia="Times New Roman" w:hAnsi="Calibri Light" w:cs="Times New Roman"/>
      <w:color w:val="2E74B5"/>
      <w:szCs w:val="32"/>
    </w:rPr>
  </w:style>
  <w:style w:type="paragraph" w:styleId="11">
    <w:name w:val="toc 1"/>
    <w:basedOn w:val="a"/>
    <w:next w:val="a"/>
    <w:autoRedefine/>
    <w:uiPriority w:val="39"/>
    <w:rsid w:val="005105D7"/>
    <w:pPr>
      <w:tabs>
        <w:tab w:val="right" w:leader="dot" w:pos="9639"/>
      </w:tabs>
      <w:spacing w:after="60"/>
      <w:ind w:firstLine="0"/>
    </w:pPr>
  </w:style>
  <w:style w:type="paragraph" w:styleId="21">
    <w:name w:val="toc 2"/>
    <w:basedOn w:val="a"/>
    <w:next w:val="a"/>
    <w:autoRedefine/>
    <w:uiPriority w:val="39"/>
    <w:rsid w:val="006757E7"/>
    <w:pPr>
      <w:tabs>
        <w:tab w:val="right" w:leader="dot" w:pos="9678"/>
      </w:tabs>
      <w:ind w:left="284" w:firstLine="0"/>
      <w:jc w:val="left"/>
    </w:pPr>
    <w:rPr>
      <w:sz w:val="22"/>
    </w:rPr>
  </w:style>
  <w:style w:type="character" w:styleId="af">
    <w:name w:val="Hyperlink"/>
    <w:uiPriority w:val="99"/>
    <w:rsid w:val="00C54CD9"/>
    <w:rPr>
      <w:rFonts w:cs="Times New Roman"/>
      <w:color w:val="0563C1"/>
      <w:u w:val="single"/>
    </w:rPr>
  </w:style>
  <w:style w:type="paragraph" w:styleId="31">
    <w:name w:val="toc 3"/>
    <w:basedOn w:val="a"/>
    <w:next w:val="a"/>
    <w:autoRedefine/>
    <w:uiPriority w:val="39"/>
    <w:rsid w:val="003D2549"/>
    <w:pPr>
      <w:ind w:left="567" w:firstLine="0"/>
      <w:jc w:val="left"/>
    </w:pPr>
    <w:rPr>
      <w:sz w:val="22"/>
    </w:rPr>
  </w:style>
  <w:style w:type="paragraph" w:styleId="af0">
    <w:name w:val="annotation subject"/>
    <w:basedOn w:val="a8"/>
    <w:next w:val="a8"/>
    <w:link w:val="af1"/>
    <w:uiPriority w:val="99"/>
    <w:semiHidden/>
    <w:rsid w:val="001067C2"/>
    <w:rPr>
      <w:b/>
      <w:bCs/>
    </w:rPr>
  </w:style>
  <w:style w:type="character" w:customStyle="1" w:styleId="af1">
    <w:name w:val="Тема примечания Знак"/>
    <w:link w:val="af0"/>
    <w:uiPriority w:val="99"/>
    <w:semiHidden/>
    <w:locked/>
    <w:rsid w:val="001067C2"/>
    <w:rPr>
      <w:rFonts w:ascii="Times New Roman" w:hAnsi="Times New Roman" w:cs="Times New Roman"/>
      <w:b/>
      <w:bCs/>
      <w:sz w:val="20"/>
    </w:rPr>
  </w:style>
  <w:style w:type="paragraph" w:styleId="af2">
    <w:name w:val="Revision"/>
    <w:hidden/>
    <w:uiPriority w:val="99"/>
    <w:semiHidden/>
    <w:rsid w:val="000417FB"/>
    <w:rPr>
      <w:rFonts w:ascii="Times New Roman" w:hAnsi="Times New Roman"/>
      <w:color w:val="000000"/>
      <w:sz w:val="24"/>
    </w:rPr>
  </w:style>
  <w:style w:type="paragraph" w:customStyle="1" w:styleId="12">
    <w:name w:val="Абзац списка1"/>
    <w:basedOn w:val="a"/>
    <w:uiPriority w:val="99"/>
    <w:rsid w:val="005C7636"/>
    <w:pPr>
      <w:ind w:left="720"/>
      <w:contextualSpacing/>
    </w:pPr>
    <w:rPr>
      <w:rFonts w:eastAsia="Times New Roman"/>
    </w:rPr>
  </w:style>
  <w:style w:type="paragraph" w:styleId="af3">
    <w:name w:val="header"/>
    <w:basedOn w:val="a"/>
    <w:link w:val="af4"/>
    <w:uiPriority w:val="99"/>
    <w:rsid w:val="003B5F8B"/>
    <w:pPr>
      <w:tabs>
        <w:tab w:val="center" w:pos="4677"/>
        <w:tab w:val="right" w:pos="9355"/>
      </w:tabs>
    </w:pPr>
  </w:style>
  <w:style w:type="character" w:customStyle="1" w:styleId="af4">
    <w:name w:val="Верхний колонтитул Знак"/>
    <w:link w:val="af3"/>
    <w:uiPriority w:val="99"/>
    <w:locked/>
    <w:rsid w:val="003B5F8B"/>
    <w:rPr>
      <w:rFonts w:ascii="Times New Roman" w:hAnsi="Times New Roman" w:cs="Times New Roman"/>
      <w:sz w:val="24"/>
    </w:rPr>
  </w:style>
  <w:style w:type="paragraph" w:styleId="af5">
    <w:name w:val="footer"/>
    <w:basedOn w:val="a"/>
    <w:link w:val="af6"/>
    <w:uiPriority w:val="99"/>
    <w:rsid w:val="003B5F8B"/>
    <w:pPr>
      <w:tabs>
        <w:tab w:val="center" w:pos="4677"/>
        <w:tab w:val="right" w:pos="9355"/>
      </w:tabs>
    </w:pPr>
  </w:style>
  <w:style w:type="character" w:customStyle="1" w:styleId="af6">
    <w:name w:val="Нижний колонтитул Знак"/>
    <w:link w:val="af5"/>
    <w:uiPriority w:val="99"/>
    <w:locked/>
    <w:rsid w:val="003B5F8B"/>
    <w:rPr>
      <w:rFonts w:ascii="Times New Roman" w:hAnsi="Times New Roman" w:cs="Times New Roman"/>
      <w:sz w:val="24"/>
    </w:rPr>
  </w:style>
  <w:style w:type="character" w:styleId="af7">
    <w:name w:val="footnote reference"/>
    <w:uiPriority w:val="99"/>
    <w:rsid w:val="00C720C2"/>
    <w:rPr>
      <w:vertAlign w:val="superscript"/>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9"/>
    <w:uiPriority w:val="99"/>
    <w:rsid w:val="00C720C2"/>
    <w:pPr>
      <w:ind w:firstLine="709"/>
    </w:pPr>
    <w:rPr>
      <w:rFonts w:ascii="Calibri" w:eastAsia="Times New Roman" w:hAnsi="Calibri" w:cs="Times New Roman"/>
      <w:color w:val="auto"/>
      <w:sz w:val="20"/>
      <w:lang w:val="x-none" w:eastAsia="ar-SA"/>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8"/>
    <w:uiPriority w:val="99"/>
    <w:rsid w:val="00C720C2"/>
    <w:rPr>
      <w:rFonts w:ascii="Calibri" w:eastAsia="Times New Roman" w:hAnsi="Calibri" w:cs="Times New Roman"/>
      <w:lang w:val="x-none" w:eastAsia="ar-SA"/>
    </w:rPr>
  </w:style>
  <w:style w:type="character" w:styleId="afa">
    <w:name w:val="FollowedHyperlink"/>
    <w:basedOn w:val="a0"/>
    <w:uiPriority w:val="99"/>
    <w:semiHidden/>
    <w:unhideWhenUsed/>
    <w:rsid w:val="00AA77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rsitet.ru/project/niko/2016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toring@mccm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ursitet.ru/project/niko/2016s/" TargetMode="External"/><Relationship Id="rId4" Type="http://schemas.microsoft.com/office/2007/relationships/stylesWithEffects" Target="stylesWithEffects.xml"/><Relationship Id="rId9" Type="http://schemas.openxmlformats.org/officeDocument/2006/relationships/hyperlink" Target="https://kursitet.ru/project/niko/2016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2CC8-C566-4A19-A2DF-B13AE258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3167</Words>
  <Characters>18055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Мониторинг 28-10 Порядок проведения и инструкции.docx</vt:lpstr>
    </vt:vector>
  </TitlesOfParts>
  <Company>Кантора Бена</Company>
  <LinksUpToDate>false</LinksUpToDate>
  <CharactersWithSpaces>21180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28-10 Порядок проведения и инструкции.docx</dc:title>
  <dc:creator>СВ</dc:creator>
  <cp:lastModifiedBy>Ольга Карлова</cp:lastModifiedBy>
  <cp:revision>2</cp:revision>
  <cp:lastPrinted>2016-02-25T06:22:00Z</cp:lastPrinted>
  <dcterms:created xsi:type="dcterms:W3CDTF">2016-04-26T07:11:00Z</dcterms:created>
  <dcterms:modified xsi:type="dcterms:W3CDTF">2016-04-26T07:11:00Z</dcterms:modified>
</cp:coreProperties>
</file>